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72" w:rsidRDefault="00490572">
      <w:pPr>
        <w:rPr>
          <w:b/>
          <w:sz w:val="36"/>
        </w:rPr>
      </w:pPr>
      <w:r>
        <w:rPr>
          <w:b/>
          <w:sz w:val="36"/>
        </w:rPr>
        <w:t>Modul CCP</w:t>
      </w:r>
      <w:bookmarkStart w:id="0" w:name="cpp"/>
      <w:bookmarkEnd w:id="0"/>
      <w:r>
        <w:rPr>
          <w:b/>
          <w:sz w:val="36"/>
        </w:rPr>
        <w:t xml:space="preserve">  (CCP1</w:t>
      </w:r>
      <w:r w:rsidR="009C1632">
        <w:rPr>
          <w:b/>
          <w:sz w:val="36"/>
        </w:rPr>
        <w:t>, CCP2</w:t>
      </w:r>
      <w:r>
        <w:rPr>
          <w:b/>
          <w:sz w:val="36"/>
        </w:rPr>
        <w:t>)</w:t>
      </w:r>
    </w:p>
    <w:p w:rsidR="00490572" w:rsidRDefault="00490572"/>
    <w:p w:rsidR="00490572" w:rsidRDefault="00490572">
      <w:r>
        <w:t xml:space="preserve">Název tohoto modulu je lépe do češtiny nepřekládat.  V angličtině </w:t>
      </w:r>
      <w:proofErr w:type="spellStart"/>
      <w:r>
        <w:t>Capture</w:t>
      </w:r>
      <w:proofErr w:type="spellEnd"/>
      <w:r>
        <w:t>/</w:t>
      </w:r>
      <w:proofErr w:type="spellStart"/>
      <w:r>
        <w:t>Compare</w:t>
      </w:r>
      <w:proofErr w:type="spellEnd"/>
      <w:r>
        <w:t>/PWM .</w:t>
      </w:r>
    </w:p>
    <w:p w:rsidR="009C1632" w:rsidRDefault="009C1632">
      <w:r>
        <w:t>Strana 261, kap. 27.0</w:t>
      </w:r>
    </w:p>
    <w:p w:rsidR="009C1632" w:rsidRDefault="009C1632">
      <w:r>
        <w:t xml:space="preserve">Náš procesor má dva tyto moduly, CCP1 a CCP2 </w:t>
      </w:r>
    </w:p>
    <w:p w:rsidR="00490572" w:rsidRDefault="00490572"/>
    <w:p w:rsidR="00490572" w:rsidRDefault="00490572">
      <w:pPr>
        <w:numPr>
          <w:ilvl w:val="0"/>
          <w:numId w:val="15"/>
        </w:numPr>
      </w:pPr>
      <w:proofErr w:type="spellStart"/>
      <w:r>
        <w:t>Capture</w:t>
      </w:r>
      <w:proofErr w:type="spellEnd"/>
      <w:r>
        <w:t xml:space="preserve"> – modul umí „zadržet“ čas, ve kterém se stala jistá událost – hrana n</w:t>
      </w:r>
      <w:r w:rsidR="009C1632">
        <w:t>a pinu RC</w:t>
      </w:r>
      <w:r>
        <w:t>3</w:t>
      </w:r>
      <w:r w:rsidR="009C1632">
        <w:t xml:space="preserve"> nebo RC5</w:t>
      </w:r>
    </w:p>
    <w:p w:rsidR="00490572" w:rsidRDefault="00490572">
      <w:pPr>
        <w:numPr>
          <w:ilvl w:val="0"/>
          <w:numId w:val="15"/>
        </w:numPr>
      </w:pPr>
      <w:proofErr w:type="spellStart"/>
      <w:r>
        <w:t>Compare</w:t>
      </w:r>
      <w:proofErr w:type="spellEnd"/>
      <w:r>
        <w:t xml:space="preserve"> – modul vyrábí hrany na R</w:t>
      </w:r>
      <w:r w:rsidR="009C1632">
        <w:t>C</w:t>
      </w:r>
      <w:r>
        <w:t>3</w:t>
      </w:r>
      <w:r w:rsidR="00A5555E">
        <w:t xml:space="preserve"> nebo R</w:t>
      </w:r>
      <w:r w:rsidR="009C1632">
        <w:t>C5</w:t>
      </w:r>
      <w:r>
        <w:t>, pokud čítač TMR1 dosáhne jisté hodnoty</w:t>
      </w:r>
    </w:p>
    <w:p w:rsidR="00490572" w:rsidRDefault="00490572">
      <w:pPr>
        <w:numPr>
          <w:ilvl w:val="0"/>
          <w:numId w:val="15"/>
        </w:numPr>
      </w:pPr>
      <w:r>
        <w:t xml:space="preserve">PWM – Pulse </w:t>
      </w:r>
      <w:proofErr w:type="spellStart"/>
      <w:r>
        <w:t>Width</w:t>
      </w:r>
      <w:proofErr w:type="spellEnd"/>
      <w:r>
        <w:t xml:space="preserve"> </w:t>
      </w:r>
      <w:proofErr w:type="spellStart"/>
      <w:r>
        <w:t>Modulation</w:t>
      </w:r>
      <w:proofErr w:type="spellEnd"/>
      <w:r>
        <w:t xml:space="preserve"> – modul vyrábí pulsně-šířkovou modulaci na R</w:t>
      </w:r>
      <w:r w:rsidR="009C1632">
        <w:t>C3</w:t>
      </w:r>
      <w:r w:rsidR="00A21228">
        <w:t xml:space="preserve"> nebo R</w:t>
      </w:r>
      <w:r w:rsidR="009C1632">
        <w:t>C5</w:t>
      </w:r>
    </w:p>
    <w:p w:rsidR="009C1632" w:rsidRDefault="009C1632"/>
    <w:p w:rsidR="009C1632" w:rsidRDefault="009C1632">
      <w:r>
        <w:t>Každý z modulů má pevně přidělen</w:t>
      </w:r>
      <w:r w:rsidR="008866A6">
        <w:t xml:space="preserve"> vstupní</w:t>
      </w:r>
      <w:r>
        <w:t xml:space="preserve"> pin, se kterým pracuje. Přidělení se dá samozřejmě změnit pomocí PPS (viz příslušný jiný adresář)</w:t>
      </w:r>
      <w:r w:rsidR="008866A6">
        <w:t xml:space="preserve">. </w:t>
      </w:r>
      <w:r w:rsidR="008866A6" w:rsidRPr="008866A6">
        <w:rPr>
          <w:b/>
          <w:sz w:val="22"/>
          <w:szCs w:val="22"/>
        </w:rPr>
        <w:t>Výstupy je NUTNO přiřadit pomocí PPS.</w:t>
      </w:r>
      <w:r w:rsidR="008866A6">
        <w:t xml:space="preserve"> (viz </w:t>
      </w:r>
      <w:hyperlink r:id="rId8" w:history="1">
        <w:r w:rsidR="008866A6" w:rsidRPr="00063C92">
          <w:rPr>
            <w:rStyle w:val="Hypertextovodkaz"/>
          </w:rPr>
          <w:t>http://ozeas.sdb.cz/panska/mikroproc/16F1708/programovani/progr_a_vysv/PPS/</w:t>
        </w:r>
      </w:hyperlink>
      <w:r w:rsidR="008866A6">
        <w:t xml:space="preserve"> )</w:t>
      </w:r>
    </w:p>
    <w:p w:rsidR="00490572" w:rsidRDefault="00490572">
      <w: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851"/>
      </w:tblGrid>
      <w:tr w:rsidR="009C1632" w:rsidTr="009C1632">
        <w:tc>
          <w:tcPr>
            <w:tcW w:w="959" w:type="dxa"/>
          </w:tcPr>
          <w:p w:rsidR="009C1632" w:rsidRDefault="009C1632">
            <w:r>
              <w:t>MODUL</w:t>
            </w:r>
          </w:p>
        </w:tc>
        <w:tc>
          <w:tcPr>
            <w:tcW w:w="850" w:type="dxa"/>
          </w:tcPr>
          <w:p w:rsidR="009C1632" w:rsidRDefault="009C1632">
            <w:r>
              <w:t>Pin</w:t>
            </w:r>
          </w:p>
        </w:tc>
        <w:tc>
          <w:tcPr>
            <w:tcW w:w="851" w:type="dxa"/>
          </w:tcPr>
          <w:p w:rsidR="009C1632" w:rsidRDefault="009C1632">
            <w:r>
              <w:t>Port</w:t>
            </w:r>
          </w:p>
        </w:tc>
      </w:tr>
      <w:tr w:rsidR="009C1632" w:rsidTr="009C1632">
        <w:tc>
          <w:tcPr>
            <w:tcW w:w="959" w:type="dxa"/>
          </w:tcPr>
          <w:p w:rsidR="009C1632" w:rsidRDefault="009C1632">
            <w:r>
              <w:t>CCP1</w:t>
            </w:r>
          </w:p>
        </w:tc>
        <w:tc>
          <w:tcPr>
            <w:tcW w:w="850" w:type="dxa"/>
          </w:tcPr>
          <w:p w:rsidR="009C1632" w:rsidRDefault="009C1632">
            <w:r>
              <w:t>5</w:t>
            </w:r>
          </w:p>
        </w:tc>
        <w:tc>
          <w:tcPr>
            <w:tcW w:w="851" w:type="dxa"/>
          </w:tcPr>
          <w:p w:rsidR="009C1632" w:rsidRDefault="009C1632">
            <w:r>
              <w:t>RC5</w:t>
            </w:r>
          </w:p>
        </w:tc>
      </w:tr>
      <w:tr w:rsidR="009C1632" w:rsidTr="009C1632">
        <w:tc>
          <w:tcPr>
            <w:tcW w:w="959" w:type="dxa"/>
          </w:tcPr>
          <w:p w:rsidR="009C1632" w:rsidRDefault="009C1632">
            <w:r>
              <w:t>CCP2</w:t>
            </w:r>
          </w:p>
        </w:tc>
        <w:tc>
          <w:tcPr>
            <w:tcW w:w="850" w:type="dxa"/>
          </w:tcPr>
          <w:p w:rsidR="009C1632" w:rsidRDefault="006E182F">
            <w:r>
              <w:t>7</w:t>
            </w:r>
          </w:p>
        </w:tc>
        <w:tc>
          <w:tcPr>
            <w:tcW w:w="851" w:type="dxa"/>
          </w:tcPr>
          <w:p w:rsidR="009C1632" w:rsidRDefault="006E182F">
            <w:r>
              <w:t>RC3</w:t>
            </w:r>
          </w:p>
        </w:tc>
      </w:tr>
    </w:tbl>
    <w:p w:rsidR="009C1632" w:rsidRDefault="009C1632"/>
    <w:p w:rsidR="009C1632" w:rsidRDefault="006E182F">
      <w:r>
        <w:t>Přidělení pinů vidíme v tabulce 2 na straně</w:t>
      </w:r>
      <w:r w:rsidR="00E839C3">
        <w:t xml:space="preserve"> </w:t>
      </w:r>
      <w:r>
        <w:t>6.</w:t>
      </w:r>
    </w:p>
    <w:p w:rsidR="00490572" w:rsidRDefault="00490572"/>
    <w:p w:rsidR="00490572" w:rsidRDefault="0024747A">
      <w:r>
        <w:t>U všech módů je nutno nastavit odpovídající registr TRIS podle toho, zda je daný bit vstupní nebo výstupní.</w:t>
      </w:r>
    </w:p>
    <w:p w:rsidR="0024747A" w:rsidRDefault="0024747A"/>
    <w:p w:rsidR="0024747A" w:rsidRDefault="0024747A"/>
    <w:p w:rsidR="00490572" w:rsidRDefault="006E182F">
      <w:pPr>
        <w:pStyle w:val="Nadpis4"/>
      </w:pPr>
      <w:r>
        <w:t xml:space="preserve">Registr </w:t>
      </w:r>
      <w:proofErr w:type="spellStart"/>
      <w:r>
        <w:t>CCPx</w:t>
      </w:r>
      <w:r w:rsidR="00490572">
        <w:t>CON</w:t>
      </w:r>
      <w:proofErr w:type="spellEnd"/>
      <w:r w:rsidR="00490572">
        <w:t xml:space="preserve"> </w:t>
      </w:r>
      <w:r>
        <w:t xml:space="preserve"> -</w:t>
      </w:r>
      <w:r w:rsidRPr="0024747A">
        <w:rPr>
          <w:b w:val="0"/>
          <w:sz w:val="24"/>
          <w:szCs w:val="24"/>
        </w:rPr>
        <w:t xml:space="preserve"> </w:t>
      </w:r>
      <w:r w:rsidR="0024747A">
        <w:rPr>
          <w:b w:val="0"/>
          <w:sz w:val="24"/>
          <w:szCs w:val="24"/>
        </w:rPr>
        <w:t xml:space="preserve">řídící registr modulu - </w:t>
      </w:r>
      <w:r w:rsidRPr="0024747A">
        <w:rPr>
          <w:b w:val="0"/>
          <w:sz w:val="24"/>
          <w:szCs w:val="24"/>
        </w:rPr>
        <w:t>strana 267</w:t>
      </w:r>
    </w:p>
    <w:p w:rsidR="00490572" w:rsidRDefault="00490572">
      <w:pPr>
        <w:pStyle w:val="Zpat"/>
        <w:tabs>
          <w:tab w:val="clear" w:pos="4536"/>
          <w:tab w:val="clear" w:pos="9072"/>
        </w:tabs>
      </w:pPr>
    </w:p>
    <w:p w:rsidR="00490572" w:rsidRDefault="004905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732"/>
        <w:gridCol w:w="733"/>
        <w:gridCol w:w="732"/>
        <w:gridCol w:w="733"/>
        <w:gridCol w:w="732"/>
        <w:gridCol w:w="733"/>
        <w:gridCol w:w="4180"/>
      </w:tblGrid>
      <w:tr w:rsidR="00490572">
        <w:trPr>
          <w:cantSplit/>
        </w:trPr>
        <w:tc>
          <w:tcPr>
            <w:tcW w:w="318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9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80" w:type="dxa"/>
          </w:tcPr>
          <w:p w:rsidR="00490572" w:rsidRDefault="00490572">
            <w:r>
              <w:t>číslo bitu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>
            <w:pPr>
              <w:jc w:val="center"/>
            </w:pPr>
            <w:r>
              <w:t>-</w:t>
            </w:r>
          </w:p>
        </w:tc>
        <w:tc>
          <w:tcPr>
            <w:tcW w:w="319" w:type="dxa"/>
          </w:tcPr>
          <w:p w:rsidR="00490572" w:rsidRDefault="00490572">
            <w:pPr>
              <w:jc w:val="center"/>
            </w:pPr>
            <w:r>
              <w:t>-</w:t>
            </w:r>
          </w:p>
        </w:tc>
        <w:tc>
          <w:tcPr>
            <w:tcW w:w="732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DCxB1</w:t>
            </w:r>
          </w:p>
        </w:tc>
        <w:tc>
          <w:tcPr>
            <w:tcW w:w="733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DCxB0</w:t>
            </w:r>
          </w:p>
        </w:tc>
        <w:tc>
          <w:tcPr>
            <w:tcW w:w="732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CCPx</w:t>
            </w:r>
            <w:r w:rsidR="00490572">
              <w:rPr>
                <w:rFonts w:ascii="Courier New" w:hAnsi="Courier New"/>
                <w:b/>
                <w:sz w:val="16"/>
              </w:rPr>
              <w:t>M3</w:t>
            </w:r>
          </w:p>
        </w:tc>
        <w:tc>
          <w:tcPr>
            <w:tcW w:w="733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CCPx</w:t>
            </w:r>
            <w:r w:rsidR="00490572">
              <w:rPr>
                <w:rFonts w:ascii="Courier New" w:hAnsi="Courier New"/>
                <w:b/>
                <w:sz w:val="16"/>
              </w:rPr>
              <w:t>M2</w:t>
            </w:r>
          </w:p>
        </w:tc>
        <w:tc>
          <w:tcPr>
            <w:tcW w:w="732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CCPx</w:t>
            </w:r>
            <w:r w:rsidR="00490572">
              <w:rPr>
                <w:rFonts w:ascii="Courier New" w:hAnsi="Courier New"/>
                <w:b/>
                <w:sz w:val="16"/>
              </w:rPr>
              <w:t>M1</w:t>
            </w:r>
          </w:p>
        </w:tc>
        <w:tc>
          <w:tcPr>
            <w:tcW w:w="733" w:type="dxa"/>
            <w:vAlign w:val="center"/>
          </w:tcPr>
          <w:p w:rsidR="00490572" w:rsidRDefault="006E182F">
            <w:pPr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CCPx</w:t>
            </w:r>
            <w:r w:rsidR="00490572">
              <w:rPr>
                <w:rFonts w:ascii="Courier New" w:hAnsi="Courier New"/>
                <w:b/>
                <w:sz w:val="16"/>
              </w:rPr>
              <w:t>M0</w:t>
            </w:r>
          </w:p>
        </w:tc>
        <w:tc>
          <w:tcPr>
            <w:tcW w:w="4180" w:type="dxa"/>
          </w:tcPr>
          <w:p w:rsidR="00490572" w:rsidRDefault="00490572"/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490572" w:rsidRDefault="00490572">
            <w:pPr>
              <w:pStyle w:val="Zpat"/>
              <w:tabs>
                <w:tab w:val="clear" w:pos="4536"/>
                <w:tab w:val="clear" w:pos="9072"/>
              </w:tabs>
            </w:pPr>
            <w:r>
              <w:t>modul vypnut – reset modulu CCP1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capture</w:t>
            </w:r>
            <w:proofErr w:type="spellEnd"/>
            <w:r>
              <w:t xml:space="preserve"> </w:t>
            </w:r>
            <w:proofErr w:type="gramStart"/>
            <w:r>
              <w:t>mód,  „událost</w:t>
            </w:r>
            <w:proofErr w:type="gramEnd"/>
            <w:r>
              <w:t>“ = každá sestupná hrana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capture</w:t>
            </w:r>
            <w:proofErr w:type="spellEnd"/>
            <w:r>
              <w:t xml:space="preserve"> </w:t>
            </w:r>
            <w:proofErr w:type="gramStart"/>
            <w:r>
              <w:t>mód,  „událost</w:t>
            </w:r>
            <w:proofErr w:type="gramEnd"/>
            <w:r>
              <w:t>“ = každá vzestupná hrana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capture</w:t>
            </w:r>
            <w:proofErr w:type="spellEnd"/>
            <w:r>
              <w:t xml:space="preserve"> </w:t>
            </w:r>
            <w:proofErr w:type="gramStart"/>
            <w:r>
              <w:t>mód,  „událost</w:t>
            </w:r>
            <w:proofErr w:type="gramEnd"/>
            <w:r>
              <w:t xml:space="preserve">“ = každá 4.  </w:t>
            </w:r>
            <w:proofErr w:type="spellStart"/>
            <w:r>
              <w:t>vzest</w:t>
            </w:r>
            <w:proofErr w:type="spellEnd"/>
            <w:r>
              <w:t>.  hrana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capture</w:t>
            </w:r>
            <w:proofErr w:type="spellEnd"/>
            <w:r>
              <w:t xml:space="preserve"> </w:t>
            </w:r>
            <w:proofErr w:type="gramStart"/>
            <w:r>
              <w:t>mód,  „událost</w:t>
            </w:r>
            <w:proofErr w:type="gramEnd"/>
            <w:r>
              <w:t xml:space="preserve">“ = každá 16.  </w:t>
            </w:r>
            <w:proofErr w:type="spellStart"/>
            <w:r>
              <w:t>vzest</w:t>
            </w:r>
            <w:proofErr w:type="spellEnd"/>
            <w:r>
              <w:t>.  hrana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compare</w:t>
            </w:r>
            <w:proofErr w:type="spellEnd"/>
            <w:r>
              <w:t xml:space="preserve"> mód, výstup do 1 při shodě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compare</w:t>
            </w:r>
            <w:proofErr w:type="spellEnd"/>
            <w:r>
              <w:t xml:space="preserve"> mód, výstup do 0 při shodě</w:t>
            </w:r>
          </w:p>
        </w:tc>
      </w:tr>
      <w:tr w:rsidR="00DA10D9">
        <w:trPr>
          <w:cantSplit/>
        </w:trPr>
        <w:tc>
          <w:tcPr>
            <w:tcW w:w="318" w:type="dxa"/>
          </w:tcPr>
          <w:p w:rsidR="00DA10D9" w:rsidRDefault="00DA10D9"/>
        </w:tc>
        <w:tc>
          <w:tcPr>
            <w:tcW w:w="319" w:type="dxa"/>
          </w:tcPr>
          <w:p w:rsidR="00DA10D9" w:rsidRDefault="00DA10D9"/>
        </w:tc>
        <w:tc>
          <w:tcPr>
            <w:tcW w:w="732" w:type="dxa"/>
          </w:tcPr>
          <w:p w:rsidR="00DA10D9" w:rsidRDefault="00DA10D9"/>
        </w:tc>
        <w:tc>
          <w:tcPr>
            <w:tcW w:w="733" w:type="dxa"/>
          </w:tcPr>
          <w:p w:rsidR="00DA10D9" w:rsidRDefault="00DA10D9"/>
        </w:tc>
        <w:tc>
          <w:tcPr>
            <w:tcW w:w="732" w:type="dxa"/>
          </w:tcPr>
          <w:p w:rsidR="00DA10D9" w:rsidRDefault="00DA10D9">
            <w:pPr>
              <w:jc w:val="center"/>
            </w:pPr>
            <w:r>
              <w:t>0</w:t>
            </w:r>
          </w:p>
        </w:tc>
        <w:tc>
          <w:tcPr>
            <w:tcW w:w="733" w:type="dxa"/>
          </w:tcPr>
          <w:p w:rsidR="00DA10D9" w:rsidRDefault="00DA10D9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DA10D9" w:rsidRDefault="00DA10D9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DA10D9" w:rsidRDefault="00DA10D9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DA10D9" w:rsidRDefault="00DA10D9" w:rsidP="00DA10D9">
            <w:proofErr w:type="spellStart"/>
            <w:r>
              <w:t>compare</w:t>
            </w:r>
            <w:proofErr w:type="spellEnd"/>
            <w:r>
              <w:t xml:space="preserve"> mód, neguje výstup 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compare</w:t>
            </w:r>
            <w:proofErr w:type="spellEnd"/>
            <w:r>
              <w:t xml:space="preserve"> mód, generuje jen </w:t>
            </w:r>
            <w:proofErr w:type="spellStart"/>
            <w:r>
              <w:t>interrupt</w:t>
            </w:r>
            <w:proofErr w:type="spellEnd"/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</w:tcPr>
          <w:p w:rsidR="00490572" w:rsidRDefault="00490572"/>
        </w:tc>
        <w:tc>
          <w:tcPr>
            <w:tcW w:w="733" w:type="dxa"/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4180" w:type="dxa"/>
          </w:tcPr>
          <w:p w:rsidR="00490572" w:rsidRDefault="00490572">
            <w:proofErr w:type="spellStart"/>
            <w:r>
              <w:t>compare</w:t>
            </w:r>
            <w:proofErr w:type="spellEnd"/>
            <w:r>
              <w:t xml:space="preserve"> mód, resetuje TMR1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  <w:tcBorders>
              <w:bottom w:val="nil"/>
            </w:tcBorders>
          </w:tcPr>
          <w:p w:rsidR="00490572" w:rsidRDefault="00490572"/>
        </w:tc>
        <w:tc>
          <w:tcPr>
            <w:tcW w:w="733" w:type="dxa"/>
            <w:tcBorders>
              <w:bottom w:val="nil"/>
            </w:tcBorders>
          </w:tcPr>
          <w:p w:rsidR="00490572" w:rsidRDefault="00490572"/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732" w:type="dxa"/>
          </w:tcPr>
          <w:p w:rsidR="00490572" w:rsidRDefault="00490572">
            <w:pPr>
              <w:jc w:val="center"/>
            </w:pPr>
            <w:r>
              <w:t>x</w:t>
            </w:r>
          </w:p>
        </w:tc>
        <w:tc>
          <w:tcPr>
            <w:tcW w:w="733" w:type="dxa"/>
          </w:tcPr>
          <w:p w:rsidR="00490572" w:rsidRDefault="00490572">
            <w:pPr>
              <w:jc w:val="center"/>
            </w:pPr>
            <w:r>
              <w:t>x</w:t>
            </w:r>
          </w:p>
        </w:tc>
        <w:tc>
          <w:tcPr>
            <w:tcW w:w="4180" w:type="dxa"/>
          </w:tcPr>
          <w:p w:rsidR="00490572" w:rsidRDefault="00490572">
            <w:r>
              <w:t>mód PWM</w:t>
            </w:r>
          </w:p>
        </w:tc>
      </w:tr>
      <w:tr w:rsidR="00490572">
        <w:trPr>
          <w:cantSplit/>
        </w:trPr>
        <w:tc>
          <w:tcPr>
            <w:tcW w:w="318" w:type="dxa"/>
          </w:tcPr>
          <w:p w:rsidR="00490572" w:rsidRDefault="00490572"/>
        </w:tc>
        <w:tc>
          <w:tcPr>
            <w:tcW w:w="319" w:type="dxa"/>
          </w:tcPr>
          <w:p w:rsidR="00490572" w:rsidRDefault="00490572"/>
        </w:tc>
        <w:tc>
          <w:tcPr>
            <w:tcW w:w="732" w:type="dxa"/>
            <w:shd w:val="pct20" w:color="auto" w:fill="FFFFFF"/>
          </w:tcPr>
          <w:p w:rsidR="00490572" w:rsidRDefault="00490572"/>
        </w:tc>
        <w:tc>
          <w:tcPr>
            <w:tcW w:w="733" w:type="dxa"/>
            <w:shd w:val="pct20" w:color="auto" w:fill="FFFFFF"/>
          </w:tcPr>
          <w:p w:rsidR="00490572" w:rsidRDefault="00490572"/>
        </w:tc>
        <w:tc>
          <w:tcPr>
            <w:tcW w:w="7110" w:type="dxa"/>
            <w:gridSpan w:val="5"/>
          </w:tcPr>
          <w:p w:rsidR="00490572" w:rsidRDefault="00490572">
            <w:r>
              <w:t>nejméně významné dva bity pro PWM mód</w:t>
            </w:r>
          </w:p>
        </w:tc>
      </w:tr>
    </w:tbl>
    <w:p w:rsidR="00490572" w:rsidRDefault="00490572"/>
    <w:p w:rsidR="00490572" w:rsidRDefault="00490572">
      <w:pPr>
        <w:pStyle w:val="Zpat"/>
        <w:tabs>
          <w:tab w:val="clear" w:pos="4536"/>
          <w:tab w:val="clear" w:pos="9072"/>
        </w:tabs>
      </w:pPr>
    </w:p>
    <w:p w:rsidR="00490572" w:rsidRDefault="00490572"/>
    <w:p w:rsidR="00490572" w:rsidRDefault="00490572">
      <w:pPr>
        <w:pStyle w:val="Nadpis4"/>
      </w:pPr>
      <w:proofErr w:type="spellStart"/>
      <w:r>
        <w:t>Capture</w:t>
      </w:r>
      <w:proofErr w:type="spellEnd"/>
      <w:r>
        <w:t xml:space="preserve"> mód</w:t>
      </w:r>
    </w:p>
    <w:p w:rsidR="00490572" w:rsidRDefault="00490572"/>
    <w:p w:rsidR="00490572" w:rsidRDefault="00490572">
      <w:r>
        <w:t>V tomto módu slouží modul v podstatě jako měřič časových délek. Modul spolupracuje s čítačem TMR1, který musí pracovat v </w:t>
      </w:r>
      <w:proofErr w:type="spellStart"/>
      <w:r>
        <w:t>Timer</w:t>
      </w:r>
      <w:proofErr w:type="spellEnd"/>
      <w:r>
        <w:t xml:space="preserve"> módu nebo v </w:t>
      </w:r>
      <w:proofErr w:type="spellStart"/>
      <w:r>
        <w:t>Synchronized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</w:t>
      </w:r>
      <w:proofErr w:type="gramStart"/>
      <w:r>
        <w:t>módu ( *T1SYNC=0</w:t>
      </w:r>
      <w:proofErr w:type="gramEnd"/>
      <w:r>
        <w:t xml:space="preserve">, viz str. </w:t>
      </w:r>
      <w:r w:rsidR="006F4BFB">
        <w:t>273</w:t>
      </w:r>
      <w:r>
        <w:t xml:space="preserve">). Modul „číhá“ na událost na </w:t>
      </w:r>
      <w:r w:rsidR="006F4BFB">
        <w:t>vstupním pinu (RC3, RC5)</w:t>
      </w:r>
      <w:r>
        <w:t xml:space="preserve">. Ten musí být naprogramován jako vstupní – </w:t>
      </w:r>
      <w:proofErr w:type="spellStart"/>
      <w:r>
        <w:t>TRIS</w:t>
      </w:r>
      <w:r w:rsidR="006F4BFB">
        <w:t>xx</w:t>
      </w:r>
      <w:proofErr w:type="spellEnd"/>
      <w:r>
        <w:t>=1. V okamžiku „události“ se okopíruje hodnota z regist</w:t>
      </w:r>
      <w:r w:rsidR="006F4BFB">
        <w:t xml:space="preserve">rů čítače TMR1 do registrů </w:t>
      </w:r>
      <w:proofErr w:type="spellStart"/>
      <w:r w:rsidR="006F4BFB">
        <w:t>CCPRx</w:t>
      </w:r>
      <w:proofErr w:type="spellEnd"/>
      <w:r w:rsidR="006F4BFB">
        <w:t xml:space="preserve"> ( TMR1H do </w:t>
      </w:r>
      <w:proofErr w:type="spellStart"/>
      <w:r w:rsidR="006F4BFB">
        <w:t>CCPRxH</w:t>
      </w:r>
      <w:proofErr w:type="spellEnd"/>
      <w:r w:rsidR="006F4BFB">
        <w:t xml:space="preserve">, TMR1L do </w:t>
      </w:r>
      <w:proofErr w:type="spellStart"/>
      <w:r w:rsidR="006F4BFB">
        <w:t>CCPRx</w:t>
      </w:r>
      <w:r>
        <w:t>L</w:t>
      </w:r>
      <w:proofErr w:type="spellEnd"/>
      <w:r>
        <w:t>). Modul si tedy „</w:t>
      </w:r>
      <w:proofErr w:type="gramStart"/>
      <w:r>
        <w:t>poznamená“  hodnotu</w:t>
      </w:r>
      <w:proofErr w:type="gramEnd"/>
      <w:r>
        <w:t xml:space="preserve"> čítače TMR1, při které došlo k  „události“.</w:t>
      </w:r>
      <w:r w:rsidR="00E839C3">
        <w:t xml:space="preserve"> </w:t>
      </w:r>
      <w:r>
        <w:t xml:space="preserve"> Je evidentní, že tato věc se přímo nabízí k měření různých časových délek.</w:t>
      </w:r>
      <w:r w:rsidR="009B612E">
        <w:t xml:space="preserve"> </w:t>
      </w:r>
      <w:proofErr w:type="gramStart"/>
      <w:r w:rsidR="009B612E">
        <w:t>čítač</w:t>
      </w:r>
      <w:proofErr w:type="gramEnd"/>
      <w:r w:rsidR="009B612E">
        <w:t xml:space="preserve"> TMR</w:t>
      </w:r>
      <w:r w:rsidR="00E839C3">
        <w:t>1 přitom neustále čítá podle toho, jak je nastaven.</w:t>
      </w:r>
      <w:r w:rsidR="009B612E">
        <w:t xml:space="preserve"> Samozřejmě ho můžeme zapínat/vy</w:t>
      </w:r>
      <w:r w:rsidR="00E839C3">
        <w:t>pínat/nulovat , jak se nám hodí.</w:t>
      </w:r>
    </w:p>
    <w:p w:rsidR="00490572" w:rsidRDefault="00490572"/>
    <w:p w:rsidR="00490572" w:rsidRDefault="00E839C3">
      <w:r>
        <w:t>„</w:t>
      </w:r>
      <w:proofErr w:type="gramStart"/>
      <w:r w:rsidR="00490572">
        <w:t>Událost</w:t>
      </w:r>
      <w:r>
        <w:t xml:space="preserve">“ </w:t>
      </w:r>
      <w:r w:rsidR="00490572">
        <w:t xml:space="preserve"> může</w:t>
      </w:r>
      <w:proofErr w:type="gramEnd"/>
      <w:r w:rsidR="00490572">
        <w:t xml:space="preserve"> být:</w:t>
      </w:r>
    </w:p>
    <w:p w:rsidR="00490572" w:rsidRDefault="006F4BFB">
      <w:pPr>
        <w:numPr>
          <w:ilvl w:val="0"/>
          <w:numId w:val="16"/>
        </w:numPr>
      </w:pPr>
      <w:r>
        <w:t xml:space="preserve">každá sestupná hrana na pinu </w:t>
      </w:r>
    </w:p>
    <w:p w:rsidR="00490572" w:rsidRDefault="006F4BFB">
      <w:pPr>
        <w:numPr>
          <w:ilvl w:val="0"/>
          <w:numId w:val="16"/>
        </w:numPr>
      </w:pPr>
      <w:r>
        <w:t xml:space="preserve">každá vzestupná hrana na pinu </w:t>
      </w:r>
    </w:p>
    <w:p w:rsidR="00490572" w:rsidRDefault="00490572">
      <w:pPr>
        <w:numPr>
          <w:ilvl w:val="0"/>
          <w:numId w:val="16"/>
        </w:numPr>
      </w:pPr>
      <w:proofErr w:type="gramStart"/>
      <w:r>
        <w:t xml:space="preserve">každá  </w:t>
      </w:r>
      <w:r w:rsidR="006F4BFB">
        <w:t>čtvrtá</w:t>
      </w:r>
      <w:proofErr w:type="gramEnd"/>
      <w:r w:rsidR="006F4BFB">
        <w:t xml:space="preserve"> vzestupná hrana na pinu </w:t>
      </w:r>
    </w:p>
    <w:p w:rsidR="00490572" w:rsidRDefault="00490572">
      <w:pPr>
        <w:numPr>
          <w:ilvl w:val="0"/>
          <w:numId w:val="16"/>
        </w:numPr>
      </w:pPr>
      <w:proofErr w:type="gramStart"/>
      <w:r>
        <w:lastRenderedPageBreak/>
        <w:t>každá  šes</w:t>
      </w:r>
      <w:r w:rsidR="006F4BFB">
        <w:t>tnáctá</w:t>
      </w:r>
      <w:proofErr w:type="gramEnd"/>
      <w:r w:rsidR="006F4BFB">
        <w:t xml:space="preserve"> vzestupná hrana na pinu </w:t>
      </w:r>
    </w:p>
    <w:p w:rsidR="00490572" w:rsidRDefault="00490572">
      <w:r>
        <w:t>Každá</w:t>
      </w:r>
      <w:r w:rsidR="006F4BFB">
        <w:t xml:space="preserve"> událost také nastavuje bit </w:t>
      </w:r>
      <w:proofErr w:type="spellStart"/>
      <w:r w:rsidR="006F4BFB">
        <w:t>CCPx</w:t>
      </w:r>
      <w:r>
        <w:t>IF</w:t>
      </w:r>
      <w:proofErr w:type="spellEnd"/>
      <w:r>
        <w:t xml:space="preserve">, který může generovat přerušení (registr PIR1, </w:t>
      </w:r>
      <w:r w:rsidR="00845E22">
        <w:t>CCP1IF nebo PIR2, CCP2IF, samozřejmě nutno nastavit povolovací registry PIE</w:t>
      </w:r>
    </w:p>
    <w:p w:rsidR="00E839C3" w:rsidRDefault="00E839C3"/>
    <w:p w:rsidR="00E839C3" w:rsidRDefault="00E839C3"/>
    <w:p w:rsidR="00490572" w:rsidRDefault="00490572">
      <w:pPr>
        <w:pStyle w:val="Nadpis7"/>
      </w:pPr>
      <w:r>
        <w:t xml:space="preserve">Blokový diagram </w:t>
      </w:r>
      <w:proofErr w:type="spellStart"/>
      <w:r>
        <w:t>capture</w:t>
      </w:r>
      <w:proofErr w:type="spellEnd"/>
      <w:r>
        <w:t xml:space="preserve"> módu</w:t>
      </w:r>
    </w:p>
    <w:p w:rsidR="00490572" w:rsidRDefault="00490572"/>
    <w:p w:rsidR="00490572" w:rsidRDefault="007F04D3">
      <w:pPr>
        <w:pStyle w:val="Zpat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>
            <wp:extent cx="2736850" cy="1504950"/>
            <wp:effectExtent l="0" t="0" r="635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572" w:rsidRDefault="00490572"/>
    <w:p w:rsidR="00490572" w:rsidRDefault="00490572"/>
    <w:p w:rsidR="00490572" w:rsidRDefault="00490572"/>
    <w:p w:rsidR="00490572" w:rsidRDefault="00490572">
      <w:pPr>
        <w:rPr>
          <w:b/>
          <w:sz w:val="24"/>
        </w:rPr>
      </w:pPr>
      <w:r>
        <w:rPr>
          <w:b/>
          <w:sz w:val="24"/>
        </w:rPr>
        <w:t xml:space="preserve">Registry, které je nutno nastavit nebo používat při </w:t>
      </w:r>
      <w:proofErr w:type="spellStart"/>
      <w:r>
        <w:rPr>
          <w:b/>
          <w:sz w:val="24"/>
        </w:rPr>
        <w:t>capture</w:t>
      </w:r>
      <w:proofErr w:type="spellEnd"/>
      <w:r>
        <w:rPr>
          <w:b/>
          <w:sz w:val="24"/>
        </w:rPr>
        <w:t xml:space="preserve"> módu</w:t>
      </w:r>
    </w:p>
    <w:p w:rsidR="00490572" w:rsidRDefault="00490572">
      <w:r>
        <w:t>je nutno se zabývat těmi bity, které jsou uvedeny v následující tabulce</w:t>
      </w:r>
    </w:p>
    <w:p w:rsidR="00490572" w:rsidRDefault="004905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532"/>
        <w:gridCol w:w="1134"/>
        <w:gridCol w:w="876"/>
        <w:gridCol w:w="877"/>
        <w:gridCol w:w="876"/>
        <w:gridCol w:w="877"/>
        <w:gridCol w:w="877"/>
        <w:gridCol w:w="876"/>
        <w:gridCol w:w="877"/>
        <w:gridCol w:w="877"/>
      </w:tblGrid>
      <w:tr w:rsidR="00490572">
        <w:trPr>
          <w:cantSplit/>
        </w:trPr>
        <w:tc>
          <w:tcPr>
            <w:tcW w:w="531" w:type="dxa"/>
          </w:tcPr>
          <w:p w:rsidR="00490572" w:rsidRDefault="00490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adr</w:t>
            </w:r>
            <w:proofErr w:type="spellEnd"/>
          </w:p>
        </w:tc>
        <w:tc>
          <w:tcPr>
            <w:tcW w:w="532" w:type="dxa"/>
          </w:tcPr>
          <w:p w:rsidR="00490572" w:rsidRDefault="007F04D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ban</w:t>
            </w:r>
            <w:proofErr w:type="spellEnd"/>
          </w:p>
        </w:tc>
        <w:tc>
          <w:tcPr>
            <w:tcW w:w="1134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490572">
            <w:pPr>
              <w:jc w:val="center"/>
            </w:pP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</w:p>
        </w:tc>
        <w:tc>
          <w:tcPr>
            <w:tcW w:w="1134" w:type="dxa"/>
          </w:tcPr>
          <w:p w:rsidR="00490572" w:rsidRDefault="007F04D3">
            <w:proofErr w:type="spellStart"/>
            <w:r>
              <w:t>CCPx</w:t>
            </w:r>
            <w:r w:rsidR="00490572">
              <w:t>CON</w:t>
            </w:r>
            <w:proofErr w:type="spellEnd"/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>
            <w:pPr>
              <w:rPr>
                <w:rFonts w:ascii="Courier New" w:hAnsi="Courier New"/>
                <w:b/>
                <w:sz w:val="16"/>
              </w:rPr>
            </w:pP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  <w:sz w:val="16"/>
              </w:rPr>
            </w:pP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CCP1M3</w:t>
            </w:r>
          </w:p>
        </w:tc>
        <w:tc>
          <w:tcPr>
            <w:tcW w:w="876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CCP1M2</w:t>
            </w: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CCP1M1</w:t>
            </w: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CCP1M0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490572">
            <w:pPr>
              <w:jc w:val="center"/>
            </w:pP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</w:p>
        </w:tc>
        <w:tc>
          <w:tcPr>
            <w:tcW w:w="1134" w:type="dxa"/>
          </w:tcPr>
          <w:p w:rsidR="00490572" w:rsidRDefault="007F04D3">
            <w:proofErr w:type="spellStart"/>
            <w:r>
              <w:t>CCPRx</w:t>
            </w:r>
            <w:r w:rsidR="00490572">
              <w:t>H</w:t>
            </w:r>
            <w:proofErr w:type="spellEnd"/>
          </w:p>
        </w:tc>
        <w:tc>
          <w:tcPr>
            <w:tcW w:w="7013" w:type="dxa"/>
            <w:gridSpan w:val="8"/>
          </w:tcPr>
          <w:p w:rsidR="00490572" w:rsidRDefault="00490572">
            <w:r>
              <w:t>Do registru se uloží hodnota TMR1 při události – vyšších 8 bitů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490572">
            <w:pPr>
              <w:jc w:val="center"/>
            </w:pP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</w:p>
        </w:tc>
        <w:tc>
          <w:tcPr>
            <w:tcW w:w="1134" w:type="dxa"/>
          </w:tcPr>
          <w:p w:rsidR="00490572" w:rsidRDefault="007F04D3">
            <w:proofErr w:type="spellStart"/>
            <w:r>
              <w:t>CCPRx</w:t>
            </w:r>
            <w:r w:rsidR="00490572">
              <w:t>L</w:t>
            </w:r>
            <w:proofErr w:type="spellEnd"/>
          </w:p>
        </w:tc>
        <w:tc>
          <w:tcPr>
            <w:tcW w:w="7013" w:type="dxa"/>
            <w:gridSpan w:val="8"/>
          </w:tcPr>
          <w:p w:rsidR="00490572" w:rsidRDefault="00490572">
            <w:r>
              <w:t>Do registru se uloží hodnota TMR1 při události – nižších 8 bitů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7F04D3">
            <w:pPr>
              <w:jc w:val="center"/>
            </w:pPr>
            <w:r>
              <w:t>18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0572" w:rsidRDefault="00490572">
            <w:r>
              <w:t>T1CON</w:t>
            </w:r>
          </w:p>
        </w:tc>
        <w:tc>
          <w:tcPr>
            <w:tcW w:w="7013" w:type="dxa"/>
            <w:gridSpan w:val="8"/>
          </w:tcPr>
          <w:p w:rsidR="00490572" w:rsidRDefault="00490572" w:rsidP="007F04D3">
            <w:r>
              <w:t xml:space="preserve">                 viz kapitola TMR1 – strana </w:t>
            </w:r>
            <w:r w:rsidR="007F04D3">
              <w:t>245</w:t>
            </w:r>
            <w:r>
              <w:t xml:space="preserve"> – platí vše o nastavení čítače </w:t>
            </w:r>
          </w:p>
        </w:tc>
      </w:tr>
      <w:tr w:rsidR="007F04D3">
        <w:trPr>
          <w:cantSplit/>
        </w:trPr>
        <w:tc>
          <w:tcPr>
            <w:tcW w:w="531" w:type="dxa"/>
          </w:tcPr>
          <w:p w:rsidR="007F04D3" w:rsidRDefault="007F04D3">
            <w:pPr>
              <w:jc w:val="center"/>
            </w:pPr>
            <w:r>
              <w:t>19</w:t>
            </w:r>
          </w:p>
        </w:tc>
        <w:tc>
          <w:tcPr>
            <w:tcW w:w="532" w:type="dxa"/>
          </w:tcPr>
          <w:p w:rsidR="007F04D3" w:rsidRDefault="007F04D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F04D3" w:rsidRDefault="007F04D3">
            <w:r>
              <w:t>T1GCON</w:t>
            </w:r>
          </w:p>
        </w:tc>
        <w:tc>
          <w:tcPr>
            <w:tcW w:w="7013" w:type="dxa"/>
            <w:gridSpan w:val="8"/>
          </w:tcPr>
          <w:p w:rsidR="007F04D3" w:rsidRDefault="007F04D3">
            <w:r>
              <w:t xml:space="preserve">                 viz kapitola TMR1 – strana 245 – platí vše o nastavení čítače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7F04D3">
            <w:pPr>
              <w:jc w:val="center"/>
            </w:pPr>
            <w:r>
              <w:t>16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0572" w:rsidRDefault="00490572">
            <w:r>
              <w:t>TMR1L</w:t>
            </w:r>
          </w:p>
        </w:tc>
        <w:tc>
          <w:tcPr>
            <w:tcW w:w="7013" w:type="dxa"/>
            <w:gridSpan w:val="8"/>
          </w:tcPr>
          <w:p w:rsidR="00490572" w:rsidRDefault="00490572">
            <w:r>
              <w:t>vlastní čítač 1 – nižších 8 bitů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7F04D3">
            <w:pPr>
              <w:jc w:val="center"/>
            </w:pPr>
            <w:r>
              <w:t>17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0572" w:rsidRDefault="00490572">
            <w:r>
              <w:t>TMR1H</w:t>
            </w:r>
          </w:p>
        </w:tc>
        <w:tc>
          <w:tcPr>
            <w:tcW w:w="7013" w:type="dxa"/>
            <w:gridSpan w:val="8"/>
          </w:tcPr>
          <w:p w:rsidR="00490572" w:rsidRDefault="00490572">
            <w:r>
              <w:t xml:space="preserve">vlastní </w:t>
            </w:r>
            <w:proofErr w:type="gramStart"/>
            <w:r>
              <w:t>čítač  1– vyšších</w:t>
            </w:r>
            <w:proofErr w:type="gramEnd"/>
            <w:r>
              <w:t xml:space="preserve"> 8 bitů</w:t>
            </w: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7F04D3">
            <w:pPr>
              <w:jc w:val="center"/>
            </w:pPr>
            <w:r>
              <w:t>0E</w:t>
            </w:r>
          </w:p>
        </w:tc>
        <w:tc>
          <w:tcPr>
            <w:tcW w:w="532" w:type="dxa"/>
          </w:tcPr>
          <w:p w:rsidR="00490572" w:rsidRDefault="007F04D3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0572" w:rsidRDefault="007F04D3">
            <w:r>
              <w:t>TRISC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  <w:vAlign w:val="center"/>
          </w:tcPr>
          <w:p w:rsidR="00490572" w:rsidRPr="007F04D3" w:rsidRDefault="007F04D3">
            <w:pPr>
              <w:jc w:val="center"/>
              <w:rPr>
                <w:b/>
                <w:sz w:val="16"/>
              </w:rPr>
            </w:pPr>
            <w:r w:rsidRPr="007F04D3">
              <w:rPr>
                <w:b/>
                <w:sz w:val="16"/>
              </w:rPr>
              <w:t>1</w:t>
            </w:r>
          </w:p>
        </w:tc>
        <w:tc>
          <w:tcPr>
            <w:tcW w:w="877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shd w:val="pct12" w:color="auto" w:fill="FFFFFF"/>
            <w:vAlign w:val="center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6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</w:tr>
      <w:tr w:rsidR="00490572">
        <w:trPr>
          <w:cantSplit/>
        </w:trPr>
        <w:tc>
          <w:tcPr>
            <w:tcW w:w="531" w:type="dxa"/>
          </w:tcPr>
          <w:p w:rsidR="00490572" w:rsidRDefault="00490572">
            <w:pPr>
              <w:jc w:val="center"/>
            </w:pPr>
            <w:r>
              <w:t>0B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vše</w:t>
            </w:r>
          </w:p>
        </w:tc>
        <w:tc>
          <w:tcPr>
            <w:tcW w:w="1134" w:type="dxa"/>
          </w:tcPr>
          <w:p w:rsidR="00490572" w:rsidRDefault="00490572">
            <w:r>
              <w:t>INTCON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</w:pPr>
            <w:r>
              <w:t>GIE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</w:pPr>
            <w:r>
              <w:t>PEIE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</w:tr>
      <w:tr w:rsidR="00490572">
        <w:trPr>
          <w:cantSplit/>
        </w:trPr>
        <w:tc>
          <w:tcPr>
            <w:tcW w:w="531" w:type="dxa"/>
          </w:tcPr>
          <w:p w:rsidR="00490572" w:rsidRDefault="007F04D3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90572" w:rsidRDefault="00490572">
            <w:r>
              <w:t>PIR1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>
            <w:pPr>
              <w:pStyle w:val="Zpat"/>
              <w:tabs>
                <w:tab w:val="clear" w:pos="4536"/>
                <w:tab w:val="clear" w:pos="9072"/>
              </w:tabs>
            </w:pPr>
            <w:r>
              <w:t>CCP1IF</w:t>
            </w:r>
          </w:p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</w:tr>
      <w:tr w:rsidR="00490572">
        <w:trPr>
          <w:cantSplit/>
        </w:trPr>
        <w:tc>
          <w:tcPr>
            <w:tcW w:w="531" w:type="dxa"/>
          </w:tcPr>
          <w:p w:rsidR="00490572" w:rsidRDefault="00D730B6">
            <w:pPr>
              <w:jc w:val="center"/>
            </w:pPr>
            <w:r>
              <w:t>11</w:t>
            </w:r>
          </w:p>
        </w:tc>
        <w:tc>
          <w:tcPr>
            <w:tcW w:w="532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90572" w:rsidRDefault="00490572">
            <w:r>
              <w:t>PIE1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>
            <w:r>
              <w:t>CCP1IE</w:t>
            </w:r>
          </w:p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</w:tr>
      <w:tr w:rsidR="007F04D3">
        <w:trPr>
          <w:cantSplit/>
        </w:trPr>
        <w:tc>
          <w:tcPr>
            <w:tcW w:w="531" w:type="dxa"/>
          </w:tcPr>
          <w:p w:rsidR="007F04D3" w:rsidRDefault="007F04D3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:rsidR="007F04D3" w:rsidRDefault="00D730B6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F04D3" w:rsidRDefault="007F04D3" w:rsidP="00795526">
            <w:r>
              <w:t>PIR2</w:t>
            </w:r>
          </w:p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7" w:type="dxa"/>
          </w:tcPr>
          <w:p w:rsidR="007F04D3" w:rsidRDefault="007F04D3">
            <w:r>
              <w:t>CCP2IF</w:t>
            </w:r>
          </w:p>
        </w:tc>
      </w:tr>
      <w:tr w:rsidR="007F04D3">
        <w:trPr>
          <w:cantSplit/>
        </w:trPr>
        <w:tc>
          <w:tcPr>
            <w:tcW w:w="531" w:type="dxa"/>
          </w:tcPr>
          <w:p w:rsidR="007F04D3" w:rsidRDefault="00D730B6">
            <w:pPr>
              <w:jc w:val="center"/>
            </w:pPr>
            <w:r>
              <w:t>12</w:t>
            </w:r>
          </w:p>
        </w:tc>
        <w:tc>
          <w:tcPr>
            <w:tcW w:w="532" w:type="dxa"/>
          </w:tcPr>
          <w:p w:rsidR="007F04D3" w:rsidRDefault="00D730B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F04D3" w:rsidRDefault="007F04D3" w:rsidP="00795526">
            <w:r>
              <w:t>PIE2</w:t>
            </w:r>
          </w:p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6" w:type="dxa"/>
          </w:tcPr>
          <w:p w:rsidR="007F04D3" w:rsidRDefault="007F04D3"/>
        </w:tc>
        <w:tc>
          <w:tcPr>
            <w:tcW w:w="877" w:type="dxa"/>
          </w:tcPr>
          <w:p w:rsidR="007F04D3" w:rsidRDefault="007F04D3"/>
        </w:tc>
        <w:tc>
          <w:tcPr>
            <w:tcW w:w="877" w:type="dxa"/>
          </w:tcPr>
          <w:p w:rsidR="007F04D3" w:rsidRDefault="007F04D3">
            <w:r>
              <w:t>CCP2IE</w:t>
            </w:r>
          </w:p>
        </w:tc>
      </w:tr>
    </w:tbl>
    <w:p w:rsidR="00490572" w:rsidRDefault="00490572"/>
    <w:p w:rsidR="00490572" w:rsidRDefault="00FC6C17">
      <w:r>
        <w:t xml:space="preserve">Nastavení </w:t>
      </w:r>
      <w:r w:rsidR="007F04D3">
        <w:t>TRISC</w:t>
      </w:r>
      <w:r w:rsidR="003D5FD3">
        <w:t xml:space="preserve"> samoz</w:t>
      </w:r>
      <w:r>
        <w:t xml:space="preserve">řejmě podle pinu, který </w:t>
      </w:r>
      <w:r w:rsidR="007F04D3">
        <w:t xml:space="preserve">odpovídá příslušnému modulu </w:t>
      </w:r>
      <w:proofErr w:type="spellStart"/>
      <w:r w:rsidR="007F04D3">
        <w:t>CCPx</w:t>
      </w:r>
      <w:proofErr w:type="spellEnd"/>
      <w:r>
        <w:t xml:space="preserve"> </w:t>
      </w:r>
      <w:r w:rsidR="00D730B6">
        <w:t xml:space="preserve">, taktéž registry PIE a PIR </w:t>
      </w:r>
    </w:p>
    <w:p w:rsidR="00490572" w:rsidRDefault="00490572"/>
    <w:p w:rsidR="00490572" w:rsidRDefault="00490572"/>
    <w:p w:rsidR="00490572" w:rsidRDefault="00490572"/>
    <w:p w:rsidR="00490572" w:rsidRDefault="00490572"/>
    <w:p w:rsidR="00490572" w:rsidRDefault="00490572"/>
    <w:p w:rsidR="00490572" w:rsidRDefault="00490572">
      <w:pPr>
        <w:pStyle w:val="Nadpis4"/>
      </w:pPr>
      <w:proofErr w:type="spellStart"/>
      <w:r>
        <w:t>Compare</w:t>
      </w:r>
      <w:proofErr w:type="spellEnd"/>
      <w:r>
        <w:t xml:space="preserve"> mód</w:t>
      </w:r>
    </w:p>
    <w:p w:rsidR="00490572" w:rsidRDefault="00490572"/>
    <w:p w:rsidR="00E839C3" w:rsidRDefault="00490572">
      <w:r>
        <w:t xml:space="preserve">V tomto módu se opět spolupracuje s čítačem TMR1. Do registru CCPR1 se </w:t>
      </w:r>
      <w:proofErr w:type="gramStart"/>
      <w:r>
        <w:t>zapíše  šestnáctibitové</w:t>
      </w:r>
      <w:proofErr w:type="gramEnd"/>
      <w:r>
        <w:t xml:space="preserve"> číslo. Čítač TMR1 běží a </w:t>
      </w:r>
      <w:proofErr w:type="gramStart"/>
      <w:r>
        <w:t>běží ( musí</w:t>
      </w:r>
      <w:proofErr w:type="gramEnd"/>
      <w:r>
        <w:t xml:space="preserve"> být v </w:t>
      </w:r>
      <w:proofErr w:type="spellStart"/>
      <w:r>
        <w:t>Timer</w:t>
      </w:r>
      <w:proofErr w:type="spellEnd"/>
      <w:r>
        <w:t xml:space="preserve"> módu nebo </w:t>
      </w:r>
      <w:proofErr w:type="spellStart"/>
      <w:r>
        <w:t>Synchonized</w:t>
      </w:r>
      <w:proofErr w:type="spellEnd"/>
      <w:r>
        <w:t xml:space="preserve"> </w:t>
      </w:r>
      <w:proofErr w:type="spellStart"/>
      <w:r>
        <w:t>counter</w:t>
      </w:r>
      <w:proofErr w:type="spellEnd"/>
      <w:r>
        <w:t xml:space="preserve"> módu  - *T1SYNC=0, viz str.</w:t>
      </w:r>
      <w:r w:rsidR="00E839C3">
        <w:t>273</w:t>
      </w:r>
      <w:r>
        <w:t xml:space="preserve">   -  stejně jako v předchozím případě). V okamžiku, kdy nastane shoda mezi registrem CCPR1 a čítačem </w:t>
      </w:r>
      <w:proofErr w:type="gramStart"/>
      <w:r>
        <w:t>TMR1,  modul</w:t>
      </w:r>
      <w:proofErr w:type="gramEnd"/>
      <w:r>
        <w:t xml:space="preserve">  provede jistou akci.   </w:t>
      </w:r>
    </w:p>
    <w:p w:rsidR="00490572" w:rsidRDefault="00490572" w:rsidP="00E839C3">
      <w:r>
        <w:t xml:space="preserve">  „akce“ může být:</w:t>
      </w:r>
    </w:p>
    <w:p w:rsidR="00490572" w:rsidRDefault="00490572">
      <w:pPr>
        <w:numPr>
          <w:ilvl w:val="0"/>
          <w:numId w:val="17"/>
        </w:numPr>
      </w:pPr>
      <w:r>
        <w:t xml:space="preserve">nastavení výstupu </w:t>
      </w:r>
      <w:proofErr w:type="gramStart"/>
      <w:r>
        <w:t>do 1      ( set</w:t>
      </w:r>
      <w:proofErr w:type="gramEnd"/>
      <w:r>
        <w:t xml:space="preserve"> </w:t>
      </w:r>
      <w:proofErr w:type="spellStart"/>
      <w:r>
        <w:t>optput</w:t>
      </w:r>
      <w:proofErr w:type="spellEnd"/>
      <w:r>
        <w:t xml:space="preserve"> on </w:t>
      </w:r>
      <w:proofErr w:type="spellStart"/>
      <w:r>
        <w:t>match</w:t>
      </w:r>
      <w:proofErr w:type="spellEnd"/>
      <w:r>
        <w:t xml:space="preserve"> )     </w:t>
      </w:r>
      <w:r>
        <w:tab/>
        <w:t>1000</w:t>
      </w:r>
    </w:p>
    <w:p w:rsidR="00490572" w:rsidRDefault="00490572">
      <w:pPr>
        <w:numPr>
          <w:ilvl w:val="0"/>
          <w:numId w:val="17"/>
        </w:numPr>
      </w:pPr>
      <w:r>
        <w:t xml:space="preserve">nastavení výstupu </w:t>
      </w:r>
      <w:proofErr w:type="gramStart"/>
      <w:r>
        <w:t xml:space="preserve">do 0      ( </w:t>
      </w:r>
      <w:proofErr w:type="spellStart"/>
      <w:r>
        <w:t>clear</w:t>
      </w:r>
      <w:proofErr w:type="spellEnd"/>
      <w:proofErr w:type="gramEnd"/>
      <w:r>
        <w:t xml:space="preserve"> </w:t>
      </w:r>
      <w:proofErr w:type="spellStart"/>
      <w:r>
        <w:t>optput</w:t>
      </w:r>
      <w:proofErr w:type="spellEnd"/>
      <w:r>
        <w:t xml:space="preserve"> on </w:t>
      </w:r>
      <w:proofErr w:type="spellStart"/>
      <w:r>
        <w:t>match</w:t>
      </w:r>
      <w:proofErr w:type="spellEnd"/>
      <w:r>
        <w:t xml:space="preserve"> )   </w:t>
      </w:r>
      <w:r>
        <w:tab/>
        <w:t xml:space="preserve">1001 </w:t>
      </w:r>
    </w:p>
    <w:p w:rsidR="00E364FB" w:rsidRDefault="00E364FB" w:rsidP="00E364FB">
      <w:pPr>
        <w:numPr>
          <w:ilvl w:val="0"/>
          <w:numId w:val="17"/>
        </w:numPr>
      </w:pPr>
      <w:r>
        <w:t xml:space="preserve">negace výstupu          </w:t>
      </w:r>
      <w:r>
        <w:tab/>
        <w:t xml:space="preserve">      (</w:t>
      </w:r>
      <w:proofErr w:type="spellStart"/>
      <w:r w:rsidRPr="00E364FB">
        <w:t>toggle</w:t>
      </w:r>
      <w:proofErr w:type="spellEnd"/>
      <w:r w:rsidRPr="00E364FB">
        <w:t xml:space="preserve"> output on </w:t>
      </w:r>
      <w:proofErr w:type="spellStart"/>
      <w:r w:rsidRPr="00E364FB">
        <w:t>match</w:t>
      </w:r>
      <w:proofErr w:type="spellEnd"/>
      <w:r>
        <w:t>)</w:t>
      </w:r>
      <w:r>
        <w:tab/>
        <w:t>0010</w:t>
      </w:r>
    </w:p>
    <w:p w:rsidR="00490572" w:rsidRDefault="00490572">
      <w:pPr>
        <w:numPr>
          <w:ilvl w:val="0"/>
          <w:numId w:val="17"/>
        </w:numPr>
      </w:pPr>
      <w:r>
        <w:t>pouze generování přerušení</w:t>
      </w:r>
      <w:r>
        <w:tab/>
      </w:r>
      <w:r>
        <w:tab/>
      </w:r>
      <w:r>
        <w:tab/>
      </w:r>
      <w:r>
        <w:tab/>
        <w:t>1010</w:t>
      </w:r>
    </w:p>
    <w:p w:rsidR="00490572" w:rsidRDefault="00490572">
      <w:pPr>
        <w:numPr>
          <w:ilvl w:val="0"/>
          <w:numId w:val="17"/>
        </w:numPr>
      </w:pPr>
      <w:r>
        <w:t>vynulování čítače TMR1  (</w:t>
      </w:r>
      <w:proofErr w:type="spellStart"/>
      <w:proofErr w:type="gramStart"/>
      <w:r>
        <w:t>trigger</w:t>
      </w:r>
      <w:proofErr w:type="spellEnd"/>
      <w:r>
        <w:t xml:space="preserve">  </w:t>
      </w:r>
      <w:proofErr w:type="spellStart"/>
      <w:r>
        <w:t>special</w:t>
      </w:r>
      <w:proofErr w:type="spellEnd"/>
      <w:proofErr w:type="gramEnd"/>
      <w:r>
        <w:t xml:space="preserve"> </w:t>
      </w:r>
      <w:proofErr w:type="spellStart"/>
      <w:r>
        <w:t>event</w:t>
      </w:r>
      <w:proofErr w:type="spellEnd"/>
      <w:r>
        <w:t>)</w:t>
      </w:r>
      <w:r>
        <w:tab/>
        <w:t>1011</w:t>
      </w:r>
    </w:p>
    <w:p w:rsidR="00490572" w:rsidRDefault="00490572">
      <w:pPr>
        <w:ind w:left="360"/>
      </w:pPr>
      <w:r>
        <w:t xml:space="preserve">tato událost také spustí převod u  A/D převodníku, pokud je tento zapnut </w:t>
      </w:r>
    </w:p>
    <w:p w:rsidR="00490572" w:rsidRDefault="00490572"/>
    <w:p w:rsidR="00E839C3" w:rsidRDefault="00E839C3"/>
    <w:p w:rsidR="00490572" w:rsidRDefault="00490572">
      <w:r>
        <w:t>Při kterékoli „ak</w:t>
      </w:r>
      <w:r w:rsidR="00E839C3">
        <w:t xml:space="preserve">ci“ se zároveň nastaví bit  </w:t>
      </w:r>
      <w:proofErr w:type="spellStart"/>
      <w:r w:rsidR="00E839C3">
        <w:t>CCPx</w:t>
      </w:r>
      <w:r>
        <w:t>IF</w:t>
      </w:r>
      <w:proofErr w:type="spellEnd"/>
      <w:r>
        <w:t xml:space="preserve">  </w:t>
      </w:r>
      <w:proofErr w:type="gramStart"/>
      <w:r>
        <w:t>do 1 , který</w:t>
      </w:r>
      <w:proofErr w:type="gramEnd"/>
      <w:r>
        <w:t xml:space="preserve"> může generovat přerušení (registr PIR1, </w:t>
      </w:r>
      <w:r w:rsidR="00E839C3">
        <w:t>PIR2</w:t>
      </w:r>
      <w:r>
        <w:t>).</w:t>
      </w:r>
    </w:p>
    <w:p w:rsidR="00490572" w:rsidRDefault="009E71E2">
      <w:r>
        <w:t>Výstup je pro  akci  1000 ,</w:t>
      </w:r>
      <w:r w:rsidR="00490572">
        <w:t xml:space="preserve">  1001</w:t>
      </w:r>
      <w:r>
        <w:t xml:space="preserve">  a </w:t>
      </w:r>
      <w:proofErr w:type="gramStart"/>
      <w:r>
        <w:t>0010   pin</w:t>
      </w:r>
      <w:proofErr w:type="gramEnd"/>
      <w:r>
        <w:t xml:space="preserve"> 5 nebo 7, podle použitého modulu. </w:t>
      </w:r>
      <w:r w:rsidR="00490572">
        <w:t xml:space="preserve"> Ten musí být naprogramován jako výstupní</w:t>
      </w:r>
      <w:r>
        <w:t xml:space="preserve"> – </w:t>
      </w:r>
      <w:proofErr w:type="spellStart"/>
      <w:r>
        <w:t>TRISCx</w:t>
      </w:r>
      <w:proofErr w:type="spellEnd"/>
      <w:r w:rsidR="00490572">
        <w:t xml:space="preserve">=0.  </w:t>
      </w:r>
      <w:proofErr w:type="spellStart"/>
      <w:r w:rsidR="00490572">
        <w:t>Compare</w:t>
      </w:r>
      <w:proofErr w:type="spellEnd"/>
      <w:r w:rsidR="00490572">
        <w:t xml:space="preserve"> mód je tedy vhodný pro vytváření pulsů růz</w:t>
      </w:r>
      <w:r>
        <w:t xml:space="preserve">né délky – nastavíme nějak </w:t>
      </w:r>
      <w:proofErr w:type="gramStart"/>
      <w:r>
        <w:t xml:space="preserve">pin </w:t>
      </w:r>
      <w:r w:rsidR="00490572">
        <w:t>, spustíme</w:t>
      </w:r>
      <w:proofErr w:type="gramEnd"/>
      <w:r w:rsidR="00490572">
        <w:t xml:space="preserve">  CCP modul v </w:t>
      </w:r>
      <w:proofErr w:type="spellStart"/>
      <w:r w:rsidR="00490572">
        <w:t>compare</w:t>
      </w:r>
      <w:proofErr w:type="spellEnd"/>
      <w:r w:rsidR="00490572">
        <w:t xml:space="preserve"> módu a procesor sám po jisté době hodnotu pinu  změní. Mezi tím je možno dělat nějaký další program.</w:t>
      </w:r>
    </w:p>
    <w:p w:rsidR="00490572" w:rsidRDefault="00490572"/>
    <w:p w:rsidR="00490572" w:rsidRDefault="00490572">
      <w:r>
        <w:t xml:space="preserve">Akce 1010 nemění výstup, pouze nastavuje bit CCP1IF a generuje tak přerušení. </w:t>
      </w:r>
    </w:p>
    <w:p w:rsidR="00490572" w:rsidRDefault="00490572">
      <w:bookmarkStart w:id="1" w:name="compare1011"/>
      <w:bookmarkEnd w:id="1"/>
    </w:p>
    <w:p w:rsidR="003031A7" w:rsidRDefault="00490572">
      <w:r>
        <w:t xml:space="preserve">Akce 1011 také nemění výstup, nuluje čítač TMR1. </w:t>
      </w:r>
      <w:proofErr w:type="gramStart"/>
      <w:r>
        <w:t>Tím  lze</w:t>
      </w:r>
      <w:proofErr w:type="gramEnd"/>
      <w:r>
        <w:t xml:space="preserve"> také u TMR1 zavést zkrácený cyklus a dosáhnout tak nejrůznějších časů čítání pro TMR1. Čítači TMR1 se tak „oklikou“ </w:t>
      </w:r>
      <w:proofErr w:type="gramStart"/>
      <w:r>
        <w:t>dostává  podobných</w:t>
      </w:r>
      <w:proofErr w:type="gramEnd"/>
      <w:r>
        <w:t xml:space="preserve"> vlastností jako čítači TMR2</w:t>
      </w:r>
      <w:r w:rsidR="009E71E2">
        <w:t>/4/6</w:t>
      </w:r>
      <w:r>
        <w:t xml:space="preserve"> s registrem periody PR2</w:t>
      </w:r>
      <w:r w:rsidR="009E71E2">
        <w:t>/4/6</w:t>
      </w:r>
      <w:r>
        <w:t xml:space="preserve">. Přitom se ovšem </w:t>
      </w:r>
      <w:r>
        <w:rPr>
          <w:b/>
        </w:rPr>
        <w:t>nenastaví</w:t>
      </w:r>
      <w:r>
        <w:t xml:space="preserve"> TMR1IF.   CCP1IF se samozřejmě nastaví. </w:t>
      </w:r>
      <w:r w:rsidR="003031A7">
        <w:t>Protože čítač TMR1 je šestnáctibitový, lze tímto způsobem dosáhnout jakéhokoli d</w:t>
      </w:r>
      <w:r w:rsidR="00E839C3">
        <w:t xml:space="preserve">ělícího poměru mezi 1 a 65536, takže lze zvolit podstatně „jemnější“ dělení než u </w:t>
      </w:r>
      <w:proofErr w:type="spellStart"/>
      <w:r w:rsidR="00E839C3">
        <w:t>čítačú</w:t>
      </w:r>
      <w:proofErr w:type="spellEnd"/>
      <w:r w:rsidR="00E839C3">
        <w:t xml:space="preserve"> TMR0/2/4/6 </w:t>
      </w:r>
    </w:p>
    <w:p w:rsidR="00490572" w:rsidRDefault="00490572">
      <w:r>
        <w:t xml:space="preserve">Tuto </w:t>
      </w:r>
      <w:proofErr w:type="gramStart"/>
      <w:r>
        <w:t>akci  lze</w:t>
      </w:r>
      <w:proofErr w:type="gramEnd"/>
      <w:r>
        <w:t xml:space="preserve"> také užít  k odstartování převodu A/D převodníku</w:t>
      </w:r>
      <w:r>
        <w:rPr>
          <w:b/>
          <w:bCs/>
        </w:rPr>
        <w:t xml:space="preserve">. </w:t>
      </w:r>
    </w:p>
    <w:p w:rsidR="00490572" w:rsidRDefault="00490572">
      <w:pPr>
        <w:pStyle w:val="Zpat"/>
        <w:tabs>
          <w:tab w:val="clear" w:pos="4536"/>
          <w:tab w:val="clear" w:pos="9072"/>
        </w:tabs>
      </w:pPr>
    </w:p>
    <w:p w:rsidR="009E71E2" w:rsidRDefault="009E71E2">
      <w:pPr>
        <w:pStyle w:val="Zpat"/>
        <w:tabs>
          <w:tab w:val="clear" w:pos="4536"/>
          <w:tab w:val="clear" w:pos="9072"/>
        </w:tabs>
      </w:pPr>
    </w:p>
    <w:p w:rsidR="00490572" w:rsidRDefault="00490572"/>
    <w:p w:rsidR="00490572" w:rsidRDefault="00490572"/>
    <w:p w:rsidR="00490572" w:rsidRDefault="00490572"/>
    <w:p w:rsidR="00490572" w:rsidRDefault="00490572">
      <w:pPr>
        <w:pStyle w:val="Nadpis7"/>
      </w:pPr>
      <w:r>
        <w:t xml:space="preserve">Blokový diagram </w:t>
      </w:r>
      <w:proofErr w:type="spellStart"/>
      <w:r>
        <w:t>compare</w:t>
      </w:r>
      <w:proofErr w:type="spellEnd"/>
      <w:r>
        <w:t xml:space="preserve"> módu</w:t>
      </w:r>
      <w:r w:rsidR="003031A7">
        <w:t xml:space="preserve"> – </w:t>
      </w:r>
      <w:r w:rsidR="003031A7" w:rsidRPr="003031A7">
        <w:rPr>
          <w:b w:val="0"/>
        </w:rPr>
        <w:t xml:space="preserve">strana 262 </w:t>
      </w:r>
    </w:p>
    <w:p w:rsidR="00490572" w:rsidRDefault="00490572"/>
    <w:p w:rsidR="00490572" w:rsidRDefault="003031A7">
      <w:pPr>
        <w:pStyle w:val="Zpat"/>
        <w:tabs>
          <w:tab w:val="clear" w:pos="4536"/>
          <w:tab w:val="clear" w:pos="9072"/>
        </w:tabs>
      </w:pPr>
      <w:r>
        <w:rPr>
          <w:noProof/>
        </w:rPr>
        <w:drawing>
          <wp:inline distT="0" distB="0" distL="0" distR="0">
            <wp:extent cx="2965450" cy="2032000"/>
            <wp:effectExtent l="0" t="0" r="6350" b="635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572" w:rsidRDefault="00490572"/>
    <w:p w:rsidR="00490572" w:rsidRDefault="00490572"/>
    <w:p w:rsidR="003031A7" w:rsidRDefault="003031A7"/>
    <w:p w:rsidR="003031A7" w:rsidRDefault="003031A7"/>
    <w:p w:rsidR="003031A7" w:rsidRDefault="003031A7"/>
    <w:p w:rsidR="00490572" w:rsidRDefault="00490572"/>
    <w:p w:rsidR="00490572" w:rsidRDefault="00490572"/>
    <w:p w:rsidR="00490572" w:rsidRDefault="00490572">
      <w:pPr>
        <w:rPr>
          <w:b/>
          <w:sz w:val="24"/>
        </w:rPr>
      </w:pPr>
      <w:r>
        <w:rPr>
          <w:b/>
          <w:sz w:val="24"/>
        </w:rPr>
        <w:t xml:space="preserve">Registry, které je nutno nastavit nebo používat při </w:t>
      </w:r>
      <w:proofErr w:type="spellStart"/>
      <w:r>
        <w:rPr>
          <w:b/>
          <w:sz w:val="24"/>
        </w:rPr>
        <w:t>compare</w:t>
      </w:r>
      <w:proofErr w:type="spellEnd"/>
      <w:r>
        <w:rPr>
          <w:b/>
          <w:sz w:val="24"/>
        </w:rPr>
        <w:t xml:space="preserve"> módu</w:t>
      </w:r>
    </w:p>
    <w:p w:rsidR="003D5FD3" w:rsidRDefault="003031A7" w:rsidP="003031A7">
      <w:r>
        <w:t xml:space="preserve">jsou tytéž </w:t>
      </w:r>
      <w:proofErr w:type="gramStart"/>
      <w:r>
        <w:t>jako u  „</w:t>
      </w:r>
      <w:proofErr w:type="spellStart"/>
      <w:r>
        <w:t>capture</w:t>
      </w:r>
      <w:proofErr w:type="spellEnd"/>
      <w:proofErr w:type="gramEnd"/>
      <w:r>
        <w:t xml:space="preserve"> módu“ , samozřejmě  bity PORTC</w:t>
      </w:r>
      <w:r w:rsidR="00490572">
        <w:t xml:space="preserve"> </w:t>
      </w:r>
      <w:r>
        <w:t xml:space="preserve"> jsou tentokrát výstupní – nastavit správně TRISC  </w:t>
      </w:r>
    </w:p>
    <w:p w:rsidR="00490572" w:rsidRDefault="00490572"/>
    <w:p w:rsidR="00490572" w:rsidRDefault="00490572">
      <w:r>
        <w:t>U akce 1010 a</w:t>
      </w:r>
      <w:r w:rsidR="003D5FD3">
        <w:t xml:space="preserve"> 1011</w:t>
      </w:r>
      <w:r w:rsidR="003031A7">
        <w:t xml:space="preserve"> a </w:t>
      </w:r>
      <w:proofErr w:type="gramStart"/>
      <w:r w:rsidR="003031A7">
        <w:t xml:space="preserve">0010 </w:t>
      </w:r>
      <w:r w:rsidR="003D5FD3">
        <w:t xml:space="preserve"> n</w:t>
      </w:r>
      <w:r w:rsidR="003031A7">
        <w:t>a</w:t>
      </w:r>
      <w:proofErr w:type="gramEnd"/>
      <w:r w:rsidR="003031A7">
        <w:t xml:space="preserve"> TRISC</w:t>
      </w:r>
      <w:r>
        <w:t xml:space="preserve"> samozřejmě nezáleží – modul nenastavuje výstupní pin.</w:t>
      </w:r>
    </w:p>
    <w:p w:rsidR="00E839C3" w:rsidRDefault="00E839C3">
      <w:pPr>
        <w:pStyle w:val="Nadpis4"/>
      </w:pPr>
    </w:p>
    <w:p w:rsidR="00E839C3" w:rsidRDefault="008866A6" w:rsidP="00E839C3">
      <w:r w:rsidRPr="008866A6">
        <w:rPr>
          <w:b/>
          <w:sz w:val="24"/>
          <w:szCs w:val="24"/>
        </w:rPr>
        <w:t>Výstupní piny je k modulu nutno přiřadit pomocí PPS</w:t>
      </w:r>
      <w:r>
        <w:t xml:space="preserve">, jinak modul nebude dodávat signál na pacičky </w:t>
      </w:r>
      <w:proofErr w:type="gramStart"/>
      <w:r>
        <w:t>procesoru . (viz</w:t>
      </w:r>
      <w:proofErr w:type="gramEnd"/>
      <w:r>
        <w:t xml:space="preserve"> </w:t>
      </w:r>
      <w:hyperlink r:id="rId11" w:history="1">
        <w:r w:rsidRPr="00063C92">
          <w:rPr>
            <w:rStyle w:val="Hypertextovodkaz"/>
          </w:rPr>
          <w:t>http://ozeas.sdb.cz/panska/mikroproc/16F1708/programovani/progr_a_vysv/PPS/</w:t>
        </w:r>
      </w:hyperlink>
      <w:r>
        <w:t xml:space="preserve"> )</w:t>
      </w:r>
    </w:p>
    <w:p w:rsidR="008866A6" w:rsidRDefault="008866A6" w:rsidP="00E839C3"/>
    <w:p w:rsidR="008866A6" w:rsidRDefault="008866A6" w:rsidP="00E839C3"/>
    <w:p w:rsidR="008866A6" w:rsidRPr="00E839C3" w:rsidRDefault="008866A6" w:rsidP="00E839C3"/>
    <w:p w:rsidR="00E839C3" w:rsidRDefault="00E839C3">
      <w:pPr>
        <w:pStyle w:val="Nadpis4"/>
      </w:pPr>
    </w:p>
    <w:p w:rsidR="008866A6" w:rsidRDefault="008866A6" w:rsidP="008866A6"/>
    <w:p w:rsidR="008866A6" w:rsidRDefault="008866A6" w:rsidP="008866A6"/>
    <w:p w:rsidR="008866A6" w:rsidRDefault="008866A6" w:rsidP="008866A6"/>
    <w:p w:rsidR="008866A6" w:rsidRPr="008866A6" w:rsidRDefault="008866A6" w:rsidP="008866A6"/>
    <w:p w:rsidR="00490572" w:rsidRDefault="00490572">
      <w:pPr>
        <w:pStyle w:val="Nadpis4"/>
      </w:pPr>
      <w:r>
        <w:lastRenderedPageBreak/>
        <w:t>PWM mód</w:t>
      </w:r>
    </w:p>
    <w:p w:rsidR="00490572" w:rsidRDefault="00490572"/>
    <w:p w:rsidR="00490572" w:rsidRDefault="00490572">
      <w:r>
        <w:t xml:space="preserve">V tomto módu vyrábí modul CCP signál pulsně-šířkové modulace. To znamená, že na </w:t>
      </w:r>
      <w:r w:rsidR="000825FE">
        <w:t>výstupním pinu</w:t>
      </w:r>
      <w:r>
        <w:t xml:space="preserve"> se objevují pulsy s konstantní periodou, ale s proměnnou střídou. </w:t>
      </w:r>
    </w:p>
    <w:p w:rsidR="00490572" w:rsidRDefault="00490572">
      <w:r>
        <w:t xml:space="preserve">Perioda signálu je tentokrát </w:t>
      </w:r>
      <w:proofErr w:type="gramStart"/>
      <w:r>
        <w:t>dána  dobou</w:t>
      </w:r>
      <w:proofErr w:type="gramEnd"/>
      <w:r>
        <w:t xml:space="preserve">  periody čítače TMR2 </w:t>
      </w:r>
      <w:r w:rsidR="00810DA2">
        <w:t xml:space="preserve"> nebo TMR4 neb</w:t>
      </w:r>
      <w:r w:rsidR="000825FE">
        <w:t xml:space="preserve">o TMR6 </w:t>
      </w:r>
      <w:r>
        <w:t xml:space="preserve"> – </w:t>
      </w:r>
      <w:r>
        <w:rPr>
          <w:b/>
        </w:rPr>
        <w:t>„Period“</w:t>
      </w:r>
      <w:r>
        <w:t xml:space="preserve"> na následujícím diagramu. Doba, po kterou je výstup v 1 -   </w:t>
      </w:r>
      <w:r>
        <w:rPr>
          <w:b/>
        </w:rPr>
        <w:t xml:space="preserve">Duty </w:t>
      </w:r>
      <w:proofErr w:type="spellStart"/>
      <w:r>
        <w:rPr>
          <w:b/>
        </w:rPr>
        <w:t>Cycle</w:t>
      </w:r>
      <w:proofErr w:type="spellEnd"/>
      <w:r>
        <w:t xml:space="preserve"> – j</w:t>
      </w:r>
      <w:r w:rsidR="000825FE">
        <w:t xml:space="preserve">e dána nastavením registru </w:t>
      </w:r>
      <w:proofErr w:type="spellStart"/>
      <w:r w:rsidR="000825FE">
        <w:t>CCPRx</w:t>
      </w:r>
      <w:r>
        <w:t>H</w:t>
      </w:r>
      <w:proofErr w:type="spellEnd"/>
      <w:r>
        <w:t>. Funguje to následovně: čítač TMR2</w:t>
      </w:r>
      <w:r w:rsidR="000825FE">
        <w:t>/4/6</w:t>
      </w:r>
      <w:r>
        <w:t xml:space="preserve"> čítá a čítá.  Jeho vlastnosti </w:t>
      </w:r>
      <w:proofErr w:type="gramStart"/>
      <w:r>
        <w:t>jsou  dány</w:t>
      </w:r>
      <w:proofErr w:type="gramEnd"/>
      <w:r>
        <w:t xml:space="preserve"> nastavením jeho řídících registrů – viz kapitola TMR2</w:t>
      </w:r>
      <w:r w:rsidR="000825FE">
        <w:t xml:space="preserve">/4/6. V jistém okamžiku přejde </w:t>
      </w:r>
      <w:proofErr w:type="spellStart"/>
      <w:r w:rsidR="000825FE">
        <w:t>TMRx</w:t>
      </w:r>
      <w:proofErr w:type="spellEnd"/>
      <w:r>
        <w:t xml:space="preserve"> do 0.  V tomto ok</w:t>
      </w:r>
      <w:r w:rsidR="000825FE">
        <w:t xml:space="preserve">amžiku se nastaví výstupní </w:t>
      </w:r>
      <w:proofErr w:type="gramStart"/>
      <w:r w:rsidR="000825FE">
        <w:t>pin  do</w:t>
      </w:r>
      <w:proofErr w:type="gramEnd"/>
      <w:r w:rsidR="000825FE">
        <w:t xml:space="preserve"> log. 1. Hodnota </w:t>
      </w:r>
      <w:proofErr w:type="spellStart"/>
      <w:r w:rsidR="000825FE">
        <w:t>TMRx</w:t>
      </w:r>
      <w:proofErr w:type="spellEnd"/>
      <w:r>
        <w:t xml:space="preserve"> se zvyšuje, až dosáhne hod</w:t>
      </w:r>
      <w:r w:rsidR="000825FE">
        <w:t>noty, která je nastavena v </w:t>
      </w:r>
      <w:proofErr w:type="spellStart"/>
      <w:r w:rsidR="000825FE">
        <w:t>CCPRx</w:t>
      </w:r>
      <w:r>
        <w:t>H</w:t>
      </w:r>
      <w:proofErr w:type="spellEnd"/>
      <w:r>
        <w:t>. V tento okamžik se nastaví výstup do 0 a zůstane v této hodn</w:t>
      </w:r>
      <w:r w:rsidR="000825FE">
        <w:t xml:space="preserve">otě až do okamžiku, </w:t>
      </w:r>
      <w:proofErr w:type="gramStart"/>
      <w:r w:rsidR="000825FE">
        <w:t>kdy  se</w:t>
      </w:r>
      <w:proofErr w:type="gramEnd"/>
      <w:r w:rsidR="000825FE">
        <w:t xml:space="preserve"> </w:t>
      </w:r>
      <w:proofErr w:type="spellStart"/>
      <w:r w:rsidR="000825FE">
        <w:t>TMRx</w:t>
      </w:r>
      <w:proofErr w:type="spellEnd"/>
      <w:r>
        <w:t xml:space="preserve"> opět vynuluje.</w:t>
      </w:r>
    </w:p>
    <w:p w:rsidR="00490572" w:rsidRDefault="00490572"/>
    <w:p w:rsidR="000825FE" w:rsidRDefault="00F75EDB">
      <w:r>
        <w:rPr>
          <w:noProof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3505200" cy="2105025"/>
            <wp:effectExtent l="0" t="0" r="0" b="9525"/>
            <wp:wrapTopAndBottom/>
            <wp:docPr id="43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72">
        <w:t xml:space="preserve">Délku Duty </w:t>
      </w:r>
      <w:proofErr w:type="spellStart"/>
      <w:r w:rsidR="00490572">
        <w:t>Cycle</w:t>
      </w:r>
      <w:proofErr w:type="spellEnd"/>
      <w:r w:rsidR="00490572">
        <w:t xml:space="preserve">  ovládá registr </w:t>
      </w:r>
      <w:proofErr w:type="spellStart"/>
      <w:r w:rsidR="00490572">
        <w:t>CCPR</w:t>
      </w:r>
      <w:r w:rsidR="000825FE">
        <w:t>x</w:t>
      </w:r>
      <w:r w:rsidR="00490572">
        <w:t>H</w:t>
      </w:r>
      <w:proofErr w:type="spellEnd"/>
      <w:r w:rsidR="00490572">
        <w:t xml:space="preserve">. </w:t>
      </w:r>
      <w:r w:rsidR="00490572">
        <w:rPr>
          <w:b/>
        </w:rPr>
        <w:t>On sám ale není v tomto módu programátorovi přístupný</w:t>
      </w:r>
      <w:r w:rsidR="00490572">
        <w:t xml:space="preserve">.  Jeho hodnota se nastavuje podle registru </w:t>
      </w:r>
      <w:proofErr w:type="spellStart"/>
      <w:r w:rsidR="00490572">
        <w:t>CCPR</w:t>
      </w:r>
      <w:r w:rsidR="000825FE">
        <w:t>x</w:t>
      </w:r>
      <w:r w:rsidR="00490572">
        <w:t>L</w:t>
      </w:r>
      <w:proofErr w:type="spellEnd"/>
      <w:r w:rsidR="00490572">
        <w:t xml:space="preserve"> vždy v okamžiku, kdy se čítač TMR2 nuluje. Programátor tedy nastaví velikost Duty </w:t>
      </w:r>
      <w:proofErr w:type="spellStart"/>
      <w:r w:rsidR="00490572">
        <w:t>Cycle</w:t>
      </w:r>
      <w:proofErr w:type="spellEnd"/>
      <w:r w:rsidR="00490572">
        <w:t xml:space="preserve"> v registru </w:t>
      </w:r>
      <w:proofErr w:type="spellStart"/>
      <w:r w:rsidR="00490572">
        <w:t>CCPR</w:t>
      </w:r>
      <w:r w:rsidR="000825FE">
        <w:t>x</w:t>
      </w:r>
      <w:r w:rsidR="00490572">
        <w:t>L</w:t>
      </w:r>
      <w:proofErr w:type="spellEnd"/>
      <w:r w:rsidR="00490572">
        <w:t xml:space="preserve">.  Důvod je zřejmý: kdybychom měnili přímo </w:t>
      </w:r>
      <w:proofErr w:type="spellStart"/>
      <w:r w:rsidR="00490572">
        <w:t>CCPR</w:t>
      </w:r>
      <w:r w:rsidR="000825FE">
        <w:t>x</w:t>
      </w:r>
      <w:r w:rsidR="00490572">
        <w:t>H</w:t>
      </w:r>
      <w:proofErr w:type="spellEnd"/>
      <w:r w:rsidR="00490572">
        <w:t xml:space="preserve">, mohlo by se stát, že hodnotu </w:t>
      </w:r>
      <w:proofErr w:type="spellStart"/>
      <w:r w:rsidR="00490572">
        <w:t>CCPR</w:t>
      </w:r>
      <w:r w:rsidR="000825FE">
        <w:t>x</w:t>
      </w:r>
      <w:r w:rsidR="00490572">
        <w:t>H</w:t>
      </w:r>
      <w:proofErr w:type="spellEnd"/>
      <w:r w:rsidR="00490572">
        <w:t xml:space="preserve"> změníme v tak nešikovném okamžiku, že pro jednu periodu vůbec nedojde ke shodě </w:t>
      </w:r>
      <w:proofErr w:type="spellStart"/>
      <w:r w:rsidR="00490572">
        <w:t>TMR</w:t>
      </w:r>
      <w:r w:rsidR="000825FE">
        <w:t>x</w:t>
      </w:r>
      <w:proofErr w:type="spellEnd"/>
      <w:r w:rsidR="00490572">
        <w:t>=</w:t>
      </w:r>
      <w:proofErr w:type="spellStart"/>
      <w:r w:rsidR="00490572">
        <w:t>CCPR</w:t>
      </w:r>
      <w:r w:rsidR="000825FE">
        <w:t>x</w:t>
      </w:r>
      <w:r w:rsidR="00490572">
        <w:t>H</w:t>
      </w:r>
      <w:proofErr w:type="spellEnd"/>
      <w:r w:rsidR="00490572">
        <w:t xml:space="preserve">. Jeden puls by tedy měl nesprávnou šířku. Tomu se zabrání právě tím, že se hodnota </w:t>
      </w:r>
      <w:proofErr w:type="spellStart"/>
      <w:r w:rsidR="00490572">
        <w:t>CCPR</w:t>
      </w:r>
      <w:r w:rsidR="000825FE">
        <w:t>x</w:t>
      </w:r>
      <w:r w:rsidR="00490572">
        <w:t>H</w:t>
      </w:r>
      <w:proofErr w:type="spellEnd"/>
      <w:r w:rsidR="00490572">
        <w:t xml:space="preserve"> nastavuje v přesně definovaném okamžiku, kdy TMR2</w:t>
      </w:r>
      <w:r w:rsidR="000825FE">
        <w:t>/4/6</w:t>
      </w:r>
      <w:r w:rsidR="00490572">
        <w:t xml:space="preserve"> = 0.</w:t>
      </w:r>
    </w:p>
    <w:p w:rsidR="00BC7FD9" w:rsidRDefault="00BC7FD9"/>
    <w:p w:rsidR="00BC7FD9" w:rsidRDefault="00BC7FD9"/>
    <w:p w:rsidR="000825FE" w:rsidRDefault="000825FE"/>
    <w:p w:rsidR="00490572" w:rsidRDefault="00BC7FD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3206750" cy="3670300"/>
            <wp:effectExtent l="0" t="0" r="0" b="6350"/>
            <wp:wrapSquare wrapText="bothSides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0572">
        <w:t>Další  „vychytávka</w:t>
      </w:r>
      <w:proofErr w:type="gramEnd"/>
      <w:r w:rsidR="00490572">
        <w:t xml:space="preserve">“ umožňuje ještě dále zpřesnit rozlišení u Duty </w:t>
      </w:r>
      <w:proofErr w:type="spellStart"/>
      <w:r w:rsidR="00490572">
        <w:t>Cycle</w:t>
      </w:r>
      <w:proofErr w:type="spellEnd"/>
      <w:r w:rsidR="00490572">
        <w:t xml:space="preserve"> na 10 bitů. Čítač TMR2</w:t>
      </w:r>
      <w:r>
        <w:t>/4/6</w:t>
      </w:r>
      <w:r w:rsidR="00490572">
        <w:t xml:space="preserve"> má totiž </w:t>
      </w:r>
      <w:proofErr w:type="spellStart"/>
      <w:r w:rsidR="00490572">
        <w:t>předděličku</w:t>
      </w:r>
      <w:proofErr w:type="spellEnd"/>
      <w:r w:rsidR="00490572">
        <w:t xml:space="preserve">, která </w:t>
      </w:r>
      <w:proofErr w:type="gramStart"/>
      <w:r w:rsidR="00490572">
        <w:t>dělí 1, 4,  nebo</w:t>
      </w:r>
      <w:proofErr w:type="gramEnd"/>
      <w:r w:rsidR="00490572">
        <w:t xml:space="preserve"> 16. S touto dě</w:t>
      </w:r>
      <w:r>
        <w:t>ličkou se porovnávají bity DCxB1</w:t>
      </w:r>
      <w:r w:rsidR="00490572">
        <w:t xml:space="preserve"> a </w:t>
      </w:r>
      <w:r>
        <w:t xml:space="preserve">DCxB0 (registr  </w:t>
      </w:r>
      <w:proofErr w:type="spellStart"/>
      <w:r>
        <w:t>CCPx</w:t>
      </w:r>
      <w:r w:rsidR="00490572">
        <w:t>CON</w:t>
      </w:r>
      <w:proofErr w:type="spellEnd"/>
      <w:r w:rsidR="00490572">
        <w:t>, bity 5 a 4). Tyto dva bi</w:t>
      </w:r>
      <w:r>
        <w:t xml:space="preserve">ty tedy prodlužují registr </w:t>
      </w:r>
      <w:proofErr w:type="spellStart"/>
      <w:r>
        <w:t>CCPRx</w:t>
      </w:r>
      <w:r w:rsidR="00490572">
        <w:t>H</w:t>
      </w:r>
      <w:proofErr w:type="spellEnd"/>
      <w:r w:rsidR="00490572">
        <w:t xml:space="preserve"> na 10 bitů. Pokud dělička u TMR2  dělí 4, počet jejích bitů je 2 a porovnání lze provést. Pokud dělička dělí 16,</w:t>
      </w:r>
      <w:r>
        <w:t xml:space="preserve"> musí mít 4 bity a DCxB1 a DCxB0 </w:t>
      </w:r>
      <w:r w:rsidR="00490572">
        <w:t xml:space="preserve"> se porovnávají s vyššími bity děličky. Poněkud zvláštní situace nastane, </w:t>
      </w:r>
      <w:proofErr w:type="gramStart"/>
      <w:r w:rsidR="00490572">
        <w:t>pokud  dělička</w:t>
      </w:r>
      <w:proofErr w:type="gramEnd"/>
      <w:r w:rsidR="00490572">
        <w:t xml:space="preserve"> u TMR2 dělí 1, (tedy nedělí, čítač, který tvoří </w:t>
      </w:r>
      <w:proofErr w:type="spellStart"/>
      <w:r w:rsidR="00490572">
        <w:t>předděličku</w:t>
      </w:r>
      <w:proofErr w:type="spellEnd"/>
      <w:r w:rsidR="00490572">
        <w:t>, je vyřazen). V tomt</w:t>
      </w:r>
      <w:r w:rsidR="009E59B9">
        <w:t>o případě se bity  DCxB1 a DCxB0</w:t>
      </w:r>
      <w:r w:rsidR="00490572">
        <w:t xml:space="preserve">  porovnávají s děličkou, která dělí  čtyřmi kmitočet hodinového signálu </w:t>
      </w:r>
      <w:proofErr w:type="gramStart"/>
      <w:r w:rsidR="00490572">
        <w:t>procesoru . (Hodinový</w:t>
      </w:r>
      <w:proofErr w:type="gramEnd"/>
      <w:r w:rsidR="00490572">
        <w:t xml:space="preserve"> kmitočet se vždy dělí čtyřmi pro získání kmitočtu instrukčních cyklů.) Porovnávací bity lze nastavit kdykoli, ale změna bude akceptována </w:t>
      </w:r>
      <w:proofErr w:type="gramStart"/>
      <w:r w:rsidR="00490572">
        <w:t>až  v okamžiku</w:t>
      </w:r>
      <w:proofErr w:type="gramEnd"/>
      <w:r w:rsidR="00490572">
        <w:t>, kdy TMR2=0</w:t>
      </w:r>
      <w:r w:rsidR="009E59B9">
        <w:t xml:space="preserve"> stejně jako u nastavování </w:t>
      </w:r>
      <w:proofErr w:type="spellStart"/>
      <w:r w:rsidR="009E59B9">
        <w:t>CCPRx</w:t>
      </w:r>
      <w:r w:rsidR="00490572">
        <w:t>H</w:t>
      </w:r>
      <w:proofErr w:type="spellEnd"/>
      <w:r w:rsidR="00490572">
        <w:t xml:space="preserve">. </w:t>
      </w:r>
    </w:p>
    <w:p w:rsidR="00BC7FD9" w:rsidRDefault="00BC7FD9"/>
    <w:p w:rsidR="00810DA2" w:rsidRDefault="00810DA2">
      <w:pPr>
        <w:rPr>
          <w:b/>
          <w:sz w:val="24"/>
        </w:rPr>
      </w:pPr>
    </w:p>
    <w:p w:rsidR="00810DA2" w:rsidRDefault="00810DA2">
      <w:pPr>
        <w:rPr>
          <w:b/>
          <w:sz w:val="24"/>
        </w:rPr>
      </w:pPr>
    </w:p>
    <w:p w:rsidR="00490572" w:rsidRDefault="00490572">
      <w:pPr>
        <w:rPr>
          <w:b/>
          <w:sz w:val="24"/>
        </w:rPr>
      </w:pPr>
      <w:r>
        <w:rPr>
          <w:b/>
          <w:sz w:val="24"/>
        </w:rPr>
        <w:t>Registry, které je nutno nastavit nebo používat při PWM módu</w:t>
      </w:r>
    </w:p>
    <w:p w:rsidR="00490572" w:rsidRDefault="00490572">
      <w:r>
        <w:t>je nutno se zabývat těmi bity, které jsou uvedeny v následující tabulce</w:t>
      </w:r>
    </w:p>
    <w:p w:rsidR="00490572" w:rsidRDefault="004905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1276"/>
        <w:gridCol w:w="876"/>
        <w:gridCol w:w="877"/>
        <w:gridCol w:w="876"/>
        <w:gridCol w:w="877"/>
        <w:gridCol w:w="877"/>
        <w:gridCol w:w="876"/>
        <w:gridCol w:w="877"/>
        <w:gridCol w:w="877"/>
      </w:tblGrid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adr</w:t>
            </w:r>
            <w:proofErr w:type="spellEnd"/>
          </w:p>
        </w:tc>
        <w:tc>
          <w:tcPr>
            <w:tcW w:w="425" w:type="dxa"/>
          </w:tcPr>
          <w:p w:rsidR="00490572" w:rsidRDefault="009E59B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</w:tc>
        <w:tc>
          <w:tcPr>
            <w:tcW w:w="12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</w:p>
        </w:tc>
        <w:tc>
          <w:tcPr>
            <w:tcW w:w="1276" w:type="dxa"/>
          </w:tcPr>
          <w:p w:rsidR="00490572" w:rsidRDefault="009E59B9">
            <w:proofErr w:type="spellStart"/>
            <w:r>
              <w:t>CCPx</w:t>
            </w:r>
            <w:r w:rsidR="00490572">
              <w:t>CON</w:t>
            </w:r>
            <w:proofErr w:type="spellEnd"/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9E59B9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DCxB1</w:t>
            </w:r>
          </w:p>
        </w:tc>
        <w:tc>
          <w:tcPr>
            <w:tcW w:w="877" w:type="dxa"/>
          </w:tcPr>
          <w:p w:rsidR="00490572" w:rsidRDefault="009E59B9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DCxB0</w:t>
            </w: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CCP1M3</w:t>
            </w:r>
          </w:p>
        </w:tc>
        <w:tc>
          <w:tcPr>
            <w:tcW w:w="876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CCP1M2</w:t>
            </w: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</w:p>
        </w:tc>
        <w:tc>
          <w:tcPr>
            <w:tcW w:w="877" w:type="dxa"/>
          </w:tcPr>
          <w:p w:rsidR="00490572" w:rsidRDefault="00490572">
            <w:pPr>
              <w:rPr>
                <w:rFonts w:ascii="Courier New" w:hAnsi="Courier New"/>
                <w:b/>
              </w:rPr>
            </w:pP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</w:p>
        </w:tc>
        <w:tc>
          <w:tcPr>
            <w:tcW w:w="1276" w:type="dxa"/>
          </w:tcPr>
          <w:p w:rsidR="00490572" w:rsidRDefault="009E59B9">
            <w:proofErr w:type="spellStart"/>
            <w:r>
              <w:t>CCPRx</w:t>
            </w:r>
            <w:r w:rsidR="00490572">
              <w:t>L</w:t>
            </w:r>
            <w:proofErr w:type="spellEnd"/>
          </w:p>
        </w:tc>
        <w:tc>
          <w:tcPr>
            <w:tcW w:w="7013" w:type="dxa"/>
            <w:gridSpan w:val="8"/>
          </w:tcPr>
          <w:p w:rsidR="00490572" w:rsidRDefault="00490572">
            <w:r>
              <w:t xml:space="preserve">sem uložíme hodnotu, se kterou se má porovnat čítač TMR2  - Duty </w:t>
            </w:r>
            <w:proofErr w:type="spellStart"/>
            <w:r>
              <w:t>Cycle</w:t>
            </w:r>
            <w:proofErr w:type="spellEnd"/>
            <w:r>
              <w:t xml:space="preserve"> pro PWM</w:t>
            </w: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</w:p>
        </w:tc>
        <w:tc>
          <w:tcPr>
            <w:tcW w:w="1276" w:type="dxa"/>
          </w:tcPr>
          <w:p w:rsidR="00490572" w:rsidRDefault="00490572">
            <w:r>
              <w:t>T2</w:t>
            </w:r>
            <w:r w:rsidR="008F18ED">
              <w:t>/4/6/</w:t>
            </w:r>
            <w:r>
              <w:t>CON</w:t>
            </w:r>
          </w:p>
        </w:tc>
        <w:tc>
          <w:tcPr>
            <w:tcW w:w="7013" w:type="dxa"/>
            <w:gridSpan w:val="8"/>
          </w:tcPr>
          <w:p w:rsidR="00490572" w:rsidRDefault="00490572" w:rsidP="008F18ED">
            <w:r>
              <w:t xml:space="preserve">                 viz kapitola TMR2</w:t>
            </w:r>
            <w:r w:rsidR="008F18ED">
              <w:t>/4/6</w:t>
            </w:r>
            <w:r>
              <w:t xml:space="preserve"> – platí vše o nastavení čítače </w:t>
            </w: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</w:p>
        </w:tc>
        <w:tc>
          <w:tcPr>
            <w:tcW w:w="1276" w:type="dxa"/>
          </w:tcPr>
          <w:p w:rsidR="00490572" w:rsidRDefault="00490572">
            <w:r>
              <w:t>TMR2</w:t>
            </w:r>
            <w:r w:rsidR="009E59B9">
              <w:t>/4/6</w:t>
            </w:r>
          </w:p>
        </w:tc>
        <w:tc>
          <w:tcPr>
            <w:tcW w:w="7013" w:type="dxa"/>
            <w:gridSpan w:val="8"/>
          </w:tcPr>
          <w:p w:rsidR="00490572" w:rsidRDefault="00490572">
            <w:r>
              <w:t>vlastní čítač 2</w:t>
            </w:r>
            <w:r w:rsidR="00D00391">
              <w:t>/4/6</w:t>
            </w: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</w:p>
        </w:tc>
        <w:tc>
          <w:tcPr>
            <w:tcW w:w="1276" w:type="dxa"/>
          </w:tcPr>
          <w:p w:rsidR="00490572" w:rsidRDefault="00490572">
            <w:r>
              <w:t>PR2</w:t>
            </w:r>
            <w:r w:rsidR="009E59B9">
              <w:t>/4/6</w:t>
            </w:r>
          </w:p>
        </w:tc>
        <w:tc>
          <w:tcPr>
            <w:tcW w:w="7013" w:type="dxa"/>
            <w:gridSpan w:val="8"/>
          </w:tcPr>
          <w:p w:rsidR="00490572" w:rsidRDefault="00490572">
            <w:r>
              <w:t>registr periody pro čítač TMR2</w:t>
            </w:r>
            <w:r w:rsidR="008F18ED">
              <w:t>/4/6</w:t>
            </w:r>
            <w:r>
              <w:t xml:space="preserve">  - Period pro PWM</w:t>
            </w:r>
          </w:p>
        </w:tc>
      </w:tr>
      <w:tr w:rsidR="00462095" w:rsidTr="00993E94">
        <w:trPr>
          <w:cantSplit/>
        </w:trPr>
        <w:tc>
          <w:tcPr>
            <w:tcW w:w="496" w:type="dxa"/>
          </w:tcPr>
          <w:p w:rsidR="00462095" w:rsidRDefault="00462095">
            <w:pPr>
              <w:jc w:val="center"/>
            </w:pPr>
            <w:r>
              <w:t>0E</w:t>
            </w:r>
          </w:p>
        </w:tc>
        <w:tc>
          <w:tcPr>
            <w:tcW w:w="425" w:type="dxa"/>
          </w:tcPr>
          <w:p w:rsidR="00462095" w:rsidRDefault="00462095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62095" w:rsidRDefault="00462095">
            <w:r w:rsidRPr="00462095">
              <w:t>CCPTMRS</w:t>
            </w:r>
          </w:p>
        </w:tc>
        <w:tc>
          <w:tcPr>
            <w:tcW w:w="7013" w:type="dxa"/>
            <w:gridSpan w:val="8"/>
          </w:tcPr>
          <w:p w:rsidR="00462095" w:rsidRDefault="00462095">
            <w:r>
              <w:t xml:space="preserve">registr nastavuje, který z čítačů TMR2/4/6 bude použit pro modul CCP – PWM </w:t>
            </w: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</w:p>
        </w:tc>
        <w:tc>
          <w:tcPr>
            <w:tcW w:w="425" w:type="dxa"/>
          </w:tcPr>
          <w:p w:rsidR="00490572" w:rsidRDefault="00490572" w:rsidP="008F18E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90572" w:rsidRDefault="009E59B9">
            <w:r>
              <w:t>TRIS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shd w:val="pct12" w:color="auto" w:fill="FFFFFF"/>
            <w:vAlign w:val="center"/>
          </w:tcPr>
          <w:p w:rsidR="00490572" w:rsidRDefault="00490572">
            <w:pPr>
              <w:jc w:val="center"/>
              <w:rPr>
                <w:b/>
              </w:rPr>
            </w:pPr>
          </w:p>
        </w:tc>
        <w:tc>
          <w:tcPr>
            <w:tcW w:w="876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490572" w:rsidRDefault="00490572">
            <w:pPr>
              <w:jc w:val="center"/>
              <w:rPr>
                <w:sz w:val="16"/>
              </w:rPr>
            </w:pPr>
          </w:p>
        </w:tc>
        <w:tc>
          <w:tcPr>
            <w:tcW w:w="877" w:type="dxa"/>
            <w:vAlign w:val="center"/>
          </w:tcPr>
          <w:p w:rsidR="00490572" w:rsidRPr="003D5FD3" w:rsidRDefault="00490572">
            <w:pPr>
              <w:jc w:val="center"/>
              <w:rPr>
                <w:b/>
              </w:rPr>
            </w:pPr>
          </w:p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490572">
            <w:pPr>
              <w:jc w:val="center"/>
            </w:pPr>
            <w:r>
              <w:t>0B</w:t>
            </w: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  <w:r>
              <w:t>vše</w:t>
            </w:r>
          </w:p>
        </w:tc>
        <w:tc>
          <w:tcPr>
            <w:tcW w:w="1276" w:type="dxa"/>
          </w:tcPr>
          <w:p w:rsidR="00490572" w:rsidRDefault="00490572">
            <w:r>
              <w:t>INTCON</w:t>
            </w:r>
          </w:p>
        </w:tc>
        <w:tc>
          <w:tcPr>
            <w:tcW w:w="876" w:type="dxa"/>
          </w:tcPr>
          <w:p w:rsidR="00490572" w:rsidRDefault="00490572">
            <w:pPr>
              <w:jc w:val="center"/>
            </w:pPr>
            <w:r>
              <w:t>GIE</w:t>
            </w:r>
          </w:p>
        </w:tc>
        <w:tc>
          <w:tcPr>
            <w:tcW w:w="877" w:type="dxa"/>
          </w:tcPr>
          <w:p w:rsidR="00490572" w:rsidRDefault="00490572">
            <w:pPr>
              <w:jc w:val="center"/>
            </w:pPr>
            <w:r>
              <w:t>PEIE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8F18ED">
            <w:pPr>
              <w:jc w:val="center"/>
            </w:pPr>
            <w:r>
              <w:t>11</w:t>
            </w: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0572" w:rsidRDefault="00490572">
            <w:r>
              <w:t>PIR1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877" w:type="dxa"/>
          </w:tcPr>
          <w:p w:rsidR="00490572" w:rsidRDefault="00490572">
            <w:r>
              <w:t>TMR2IF</w:t>
            </w:r>
          </w:p>
        </w:tc>
        <w:tc>
          <w:tcPr>
            <w:tcW w:w="877" w:type="dxa"/>
          </w:tcPr>
          <w:p w:rsidR="00490572" w:rsidRDefault="00490572"/>
        </w:tc>
      </w:tr>
      <w:tr w:rsidR="00490572" w:rsidTr="00993E94">
        <w:trPr>
          <w:cantSplit/>
        </w:trPr>
        <w:tc>
          <w:tcPr>
            <w:tcW w:w="496" w:type="dxa"/>
          </w:tcPr>
          <w:p w:rsidR="00490572" w:rsidRDefault="008F18ED">
            <w:pPr>
              <w:jc w:val="center"/>
            </w:pPr>
            <w:r>
              <w:t>11</w:t>
            </w:r>
          </w:p>
        </w:tc>
        <w:tc>
          <w:tcPr>
            <w:tcW w:w="425" w:type="dxa"/>
          </w:tcPr>
          <w:p w:rsidR="00490572" w:rsidRDefault="0049057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90572" w:rsidRDefault="00490572">
            <w:r>
              <w:t>PIE1</w:t>
            </w:r>
          </w:p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7" w:type="dxa"/>
          </w:tcPr>
          <w:p w:rsidR="00490572" w:rsidRDefault="00490572"/>
        </w:tc>
        <w:tc>
          <w:tcPr>
            <w:tcW w:w="876" w:type="dxa"/>
          </w:tcPr>
          <w:p w:rsidR="00490572" w:rsidRDefault="00490572"/>
        </w:tc>
        <w:tc>
          <w:tcPr>
            <w:tcW w:w="877" w:type="dxa"/>
          </w:tcPr>
          <w:p w:rsidR="00490572" w:rsidRDefault="00490572">
            <w:r>
              <w:t>TMR2IE</w:t>
            </w:r>
          </w:p>
        </w:tc>
        <w:tc>
          <w:tcPr>
            <w:tcW w:w="877" w:type="dxa"/>
          </w:tcPr>
          <w:p w:rsidR="00490572" w:rsidRDefault="00490572"/>
        </w:tc>
      </w:tr>
      <w:tr w:rsidR="008F18ED" w:rsidTr="00993E94">
        <w:trPr>
          <w:cantSplit/>
        </w:trPr>
        <w:tc>
          <w:tcPr>
            <w:tcW w:w="496" w:type="dxa"/>
          </w:tcPr>
          <w:p w:rsidR="008F18ED" w:rsidRDefault="00993E94">
            <w:pPr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8F18ED" w:rsidRDefault="00993E9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F18ED" w:rsidRDefault="00993E94">
            <w:r>
              <w:t>PIR2</w:t>
            </w:r>
          </w:p>
        </w:tc>
        <w:tc>
          <w:tcPr>
            <w:tcW w:w="876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6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6" w:type="dxa"/>
          </w:tcPr>
          <w:p w:rsidR="008F18ED" w:rsidRDefault="00993E94">
            <w:r>
              <w:t>TMR6IF</w:t>
            </w:r>
          </w:p>
        </w:tc>
        <w:tc>
          <w:tcPr>
            <w:tcW w:w="877" w:type="dxa"/>
          </w:tcPr>
          <w:p w:rsidR="008F18ED" w:rsidRDefault="00993E94">
            <w:r>
              <w:t>TMR4IF</w:t>
            </w:r>
          </w:p>
        </w:tc>
        <w:tc>
          <w:tcPr>
            <w:tcW w:w="877" w:type="dxa"/>
          </w:tcPr>
          <w:p w:rsidR="008F18ED" w:rsidRDefault="008F18ED"/>
        </w:tc>
      </w:tr>
      <w:tr w:rsidR="008F18ED" w:rsidTr="00993E94">
        <w:trPr>
          <w:cantSplit/>
        </w:trPr>
        <w:tc>
          <w:tcPr>
            <w:tcW w:w="496" w:type="dxa"/>
          </w:tcPr>
          <w:p w:rsidR="008F18ED" w:rsidRDefault="00993E94">
            <w:pPr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8F18ED" w:rsidRDefault="00993E9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F18ED" w:rsidRDefault="00993E94">
            <w:r>
              <w:t>PIE2</w:t>
            </w:r>
          </w:p>
        </w:tc>
        <w:tc>
          <w:tcPr>
            <w:tcW w:w="876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6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7" w:type="dxa"/>
          </w:tcPr>
          <w:p w:rsidR="008F18ED" w:rsidRDefault="008F18ED"/>
        </w:tc>
        <w:tc>
          <w:tcPr>
            <w:tcW w:w="876" w:type="dxa"/>
          </w:tcPr>
          <w:p w:rsidR="008F18ED" w:rsidRDefault="00993E94">
            <w:r>
              <w:t>TMR6IE</w:t>
            </w:r>
          </w:p>
        </w:tc>
        <w:tc>
          <w:tcPr>
            <w:tcW w:w="877" w:type="dxa"/>
          </w:tcPr>
          <w:p w:rsidR="008F18ED" w:rsidRDefault="00993E94">
            <w:r>
              <w:t>TMR4IE</w:t>
            </w:r>
          </w:p>
        </w:tc>
        <w:tc>
          <w:tcPr>
            <w:tcW w:w="877" w:type="dxa"/>
          </w:tcPr>
          <w:p w:rsidR="008F18ED" w:rsidRDefault="008F18ED"/>
        </w:tc>
      </w:tr>
    </w:tbl>
    <w:p w:rsidR="00490572" w:rsidRDefault="00490572"/>
    <w:p w:rsidR="003D5FD3" w:rsidRDefault="00D00391" w:rsidP="003D5FD3">
      <w:r>
        <w:t>Nastavení TRIS</w:t>
      </w:r>
      <w:r w:rsidR="003D5FD3">
        <w:t xml:space="preserve"> samozřejmě podle pinu, který </w:t>
      </w:r>
      <w:r w:rsidR="008F18ED">
        <w:t xml:space="preserve">odpovídá zvolenému modulu </w:t>
      </w:r>
      <w:proofErr w:type="spellStart"/>
      <w:r w:rsidR="008F18ED">
        <w:t>CCPx</w:t>
      </w:r>
      <w:proofErr w:type="spellEnd"/>
      <w:r w:rsidR="00795526">
        <w:t xml:space="preserve">. Také nezapomeneme </w:t>
      </w:r>
      <w:proofErr w:type="gramStart"/>
      <w:r w:rsidR="00795526">
        <w:t xml:space="preserve">nastavit </w:t>
      </w:r>
      <w:r>
        <w:t xml:space="preserve"> registr</w:t>
      </w:r>
      <w:proofErr w:type="gramEnd"/>
      <w:r>
        <w:t xml:space="preserve"> ANSEL, a dále modul PPS – přiřazení paciček procesoru k periferiím. </w:t>
      </w:r>
      <w:r w:rsidR="008F18ED">
        <w:t xml:space="preserve"> </w:t>
      </w:r>
    </w:p>
    <w:p w:rsidR="003D5FD3" w:rsidRDefault="003D5FD3"/>
    <w:p w:rsidR="003D5FD3" w:rsidRDefault="003D5FD3"/>
    <w:p w:rsidR="00490572" w:rsidRDefault="00490572">
      <w:r>
        <w:t xml:space="preserve">V módu PWM </w:t>
      </w:r>
      <w:proofErr w:type="gramStart"/>
      <w:r>
        <w:t>negeneruje  modul</w:t>
      </w:r>
      <w:proofErr w:type="gramEnd"/>
      <w:r>
        <w:t xml:space="preserve"> CCP žádné přerušení. Pokud potřebujeme, musí</w:t>
      </w:r>
      <w:r w:rsidR="008F18ED">
        <w:t xml:space="preserve">me se spokojit s přerušením </w:t>
      </w:r>
      <w:proofErr w:type="spellStart"/>
      <w:r w:rsidR="008F18ED">
        <w:t>TMRx</w:t>
      </w:r>
      <w:r>
        <w:t>IF</w:t>
      </w:r>
      <w:proofErr w:type="spellEnd"/>
      <w:r>
        <w:t>, které generuje čítač TMR2</w:t>
      </w:r>
      <w:r w:rsidR="008F18ED">
        <w:t>/4/6</w:t>
      </w:r>
      <w:r>
        <w:t xml:space="preserve"> při svém vynulování. </w:t>
      </w:r>
    </w:p>
    <w:p w:rsidR="00490572" w:rsidRDefault="00490572"/>
    <w:p w:rsidR="00490572" w:rsidRDefault="00490572">
      <w:r>
        <w:t xml:space="preserve"> </w:t>
      </w:r>
    </w:p>
    <w:p w:rsidR="00490572" w:rsidRDefault="00810DA2">
      <w:r>
        <w:t>Pro mód PWM si modul CCP může vy</w:t>
      </w:r>
      <w:r w:rsidR="00462095">
        <w:t>brat kterýkoli z čítačů TMR2/4/6 . To se nastavuje v registru CCPTMRS – strana 260. V procesoru jsou ještě další dva moduly PWM – PWM3 a PWM4. Ty</w:t>
      </w:r>
      <w:r w:rsidR="008866A6">
        <w:t xml:space="preserve"> zatím neumíme používat, nicméně fungují velmi podobně</w:t>
      </w:r>
      <w:r w:rsidR="00462095">
        <w:t xml:space="preserve">.  CCPTMRS nastavuje čítač pro tyto dva </w:t>
      </w:r>
      <w:proofErr w:type="gramStart"/>
      <w:r w:rsidR="00462095">
        <w:t>moduly  a dále</w:t>
      </w:r>
      <w:proofErr w:type="gramEnd"/>
      <w:r w:rsidR="00462095">
        <w:t xml:space="preserve"> pro náš modul CCP1 a CCP2. </w:t>
      </w:r>
    </w:p>
    <w:p w:rsidR="00E379B3" w:rsidRDefault="00E379B3"/>
    <w:p w:rsidR="00E379B3" w:rsidRDefault="00E379B3" w:rsidP="00E379B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 3-2 </w:t>
      </w:r>
      <w:r>
        <w:rPr>
          <w:rFonts w:ascii="Arial" w:hAnsi="Arial" w:cs="Arial"/>
          <w:b/>
          <w:bCs/>
          <w:sz w:val="18"/>
          <w:szCs w:val="18"/>
        </w:rPr>
        <w:t xml:space="preserve">C2TSEL&lt;1:0&gt;: </w:t>
      </w:r>
      <w:r>
        <w:rPr>
          <w:rFonts w:ascii="Arial" w:hAnsi="Arial" w:cs="Arial"/>
          <w:sz w:val="18"/>
          <w:szCs w:val="18"/>
        </w:rPr>
        <w:t xml:space="preserve">CCP2 (PWM2) </w:t>
      </w:r>
      <w:proofErr w:type="spellStart"/>
      <w:r>
        <w:rPr>
          <w:rFonts w:ascii="Arial" w:hAnsi="Arial" w:cs="Arial"/>
          <w:sz w:val="18"/>
          <w:szCs w:val="18"/>
        </w:rPr>
        <w:t>Timer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Selection</w:t>
      </w:r>
      <w:proofErr w:type="spellEnd"/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11 </w:t>
      </w:r>
      <w:r>
        <w:rPr>
          <w:rFonts w:ascii="Arial" w:hAnsi="Arial" w:cs="Arial"/>
          <w:sz w:val="18"/>
          <w:szCs w:val="18"/>
        </w:rPr>
        <w:t xml:space="preserve">= </w:t>
      </w:r>
      <w:proofErr w:type="spellStart"/>
      <w:r>
        <w:rPr>
          <w:rFonts w:ascii="Arial" w:hAnsi="Arial" w:cs="Arial"/>
          <w:sz w:val="18"/>
          <w:szCs w:val="18"/>
        </w:rPr>
        <w:t>Reserved</w:t>
      </w:r>
      <w:proofErr w:type="spellEnd"/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10 </w:t>
      </w:r>
      <w:r>
        <w:rPr>
          <w:rFonts w:ascii="Arial" w:hAnsi="Arial" w:cs="Arial"/>
          <w:sz w:val="18"/>
          <w:szCs w:val="18"/>
        </w:rPr>
        <w:t xml:space="preserve">= CCP2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Timer6 in PWM mode</w:t>
      </w:r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01 </w:t>
      </w:r>
      <w:r>
        <w:rPr>
          <w:rFonts w:ascii="Arial" w:hAnsi="Arial" w:cs="Arial"/>
          <w:sz w:val="18"/>
          <w:szCs w:val="18"/>
        </w:rPr>
        <w:t xml:space="preserve">= CCP2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Timer4 in PWM mode</w:t>
      </w:r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00 </w:t>
      </w:r>
      <w:r>
        <w:rPr>
          <w:rFonts w:ascii="Arial" w:hAnsi="Arial" w:cs="Arial"/>
          <w:sz w:val="18"/>
          <w:szCs w:val="18"/>
        </w:rPr>
        <w:t xml:space="preserve">= CCP2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Timer2 in PWM mode</w:t>
      </w:r>
    </w:p>
    <w:p w:rsidR="00E379B3" w:rsidRDefault="00E379B3" w:rsidP="00E379B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79B3" w:rsidRDefault="00E379B3" w:rsidP="00E379B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 1-0 </w:t>
      </w:r>
      <w:r>
        <w:rPr>
          <w:rFonts w:ascii="Arial" w:hAnsi="Arial" w:cs="Arial"/>
          <w:b/>
          <w:bCs/>
          <w:sz w:val="18"/>
          <w:szCs w:val="18"/>
        </w:rPr>
        <w:t xml:space="preserve">C1TSEL&lt;1:0&gt;: </w:t>
      </w:r>
      <w:r>
        <w:rPr>
          <w:rFonts w:ascii="Arial" w:hAnsi="Arial" w:cs="Arial"/>
          <w:sz w:val="18"/>
          <w:szCs w:val="18"/>
        </w:rPr>
        <w:t xml:space="preserve">CCP1 (PWM1) </w:t>
      </w:r>
      <w:proofErr w:type="spellStart"/>
      <w:r>
        <w:rPr>
          <w:rFonts w:ascii="Arial" w:hAnsi="Arial" w:cs="Arial"/>
          <w:sz w:val="18"/>
          <w:szCs w:val="18"/>
        </w:rPr>
        <w:t>Timer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Selection</w:t>
      </w:r>
      <w:proofErr w:type="spellEnd"/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11 </w:t>
      </w:r>
      <w:r>
        <w:rPr>
          <w:rFonts w:ascii="Arial" w:hAnsi="Arial" w:cs="Arial"/>
          <w:sz w:val="18"/>
          <w:szCs w:val="18"/>
        </w:rPr>
        <w:t xml:space="preserve">= </w:t>
      </w:r>
      <w:proofErr w:type="spellStart"/>
      <w:r>
        <w:rPr>
          <w:rFonts w:ascii="Arial" w:hAnsi="Arial" w:cs="Arial"/>
          <w:sz w:val="18"/>
          <w:szCs w:val="18"/>
        </w:rPr>
        <w:t>Reserved</w:t>
      </w:r>
      <w:proofErr w:type="spellEnd"/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10 </w:t>
      </w:r>
      <w:r>
        <w:rPr>
          <w:rFonts w:ascii="Arial" w:hAnsi="Arial" w:cs="Arial"/>
          <w:sz w:val="18"/>
          <w:szCs w:val="18"/>
        </w:rPr>
        <w:t xml:space="preserve">= CCP1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Timer6 in PWM mode</w:t>
      </w:r>
    </w:p>
    <w:p w:rsidR="00E379B3" w:rsidRDefault="00E379B3" w:rsidP="00E379B3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01 </w:t>
      </w:r>
      <w:r>
        <w:rPr>
          <w:rFonts w:ascii="Arial" w:hAnsi="Arial" w:cs="Arial"/>
          <w:sz w:val="18"/>
          <w:szCs w:val="18"/>
        </w:rPr>
        <w:t xml:space="preserve">= CCP1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Timer4 in PWM mode</w:t>
      </w:r>
    </w:p>
    <w:p w:rsidR="00462095" w:rsidRDefault="00E379B3" w:rsidP="00E379B3">
      <w:pPr>
        <w:ind w:left="708"/>
      </w:pPr>
      <w:r>
        <w:rPr>
          <w:rFonts w:ascii="Courier New" w:hAnsi="Courier New" w:cs="Courier New"/>
          <w:sz w:val="18"/>
          <w:szCs w:val="18"/>
        </w:rPr>
        <w:t xml:space="preserve">00 </w:t>
      </w:r>
      <w:r>
        <w:rPr>
          <w:rFonts w:ascii="Arial" w:hAnsi="Arial" w:cs="Arial"/>
          <w:sz w:val="18"/>
          <w:szCs w:val="18"/>
        </w:rPr>
        <w:t xml:space="preserve">= CCP1 </w:t>
      </w:r>
      <w:proofErr w:type="spellStart"/>
      <w:r>
        <w:rPr>
          <w:rFonts w:ascii="Arial" w:hAnsi="Arial" w:cs="Arial"/>
          <w:sz w:val="18"/>
          <w:szCs w:val="18"/>
        </w:rPr>
        <w:t>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based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off</w:t>
      </w:r>
      <w:proofErr w:type="spellEnd"/>
      <w:r>
        <w:rPr>
          <w:rFonts w:ascii="Arial" w:hAnsi="Arial" w:cs="Arial"/>
          <w:sz w:val="18"/>
          <w:szCs w:val="18"/>
        </w:rPr>
        <w:t xml:space="preserve"> Timer2 in PWM mode</w:t>
      </w:r>
    </w:p>
    <w:p w:rsidR="00490572" w:rsidRDefault="00490572"/>
    <w:p w:rsidR="00490572" w:rsidRDefault="00490572"/>
    <w:p w:rsidR="00490572" w:rsidRDefault="008866A6">
      <w:r>
        <w:t xml:space="preserve">U MPLABX IDE </w:t>
      </w:r>
      <w:proofErr w:type="gramStart"/>
      <w:r>
        <w:t>v.3.15</w:t>
      </w:r>
      <w:proofErr w:type="gramEnd"/>
      <w:r>
        <w:t xml:space="preserve"> a 3.20 máme problém: simulátor neumí simulovat přiřazení čítačů pomocí registru CCPTMRS. Znamená to, že ať už nastavíme tento registr </w:t>
      </w:r>
      <w:proofErr w:type="gramStart"/>
      <w:r>
        <w:t>jakkoli,  simulátor</w:t>
      </w:r>
      <w:proofErr w:type="gramEnd"/>
      <w:r>
        <w:t xml:space="preserve"> bude vždy pracovat pouze s čítačem TMR2.  Výsledný přeložený  kód ( *.</w:t>
      </w:r>
      <w:proofErr w:type="spellStart"/>
      <w:r>
        <w:t>hex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) je v pořádku, toto omezení se týká pouze simulátoru (a tím i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Analyzeru</w:t>
      </w:r>
      <w:proofErr w:type="spellEnd"/>
      <w:r>
        <w:t xml:space="preserve">, prostě všech </w:t>
      </w:r>
      <w:proofErr w:type="gramStart"/>
      <w:r>
        <w:t>nástrojů  simulátoru</w:t>
      </w:r>
      <w:proofErr w:type="gramEnd"/>
      <w:r>
        <w:t xml:space="preserve">).  </w:t>
      </w:r>
    </w:p>
    <w:p w:rsidR="00490572" w:rsidRDefault="00490572"/>
    <w:p w:rsidR="008866A6" w:rsidRDefault="008866A6" w:rsidP="008866A6">
      <w:pPr>
        <w:pStyle w:val="Nadpis4"/>
      </w:pPr>
    </w:p>
    <w:p w:rsidR="00D00391" w:rsidRDefault="008866A6" w:rsidP="008866A6">
      <w:r w:rsidRPr="00D00391">
        <w:rPr>
          <w:b/>
          <w:sz w:val="32"/>
          <w:szCs w:val="32"/>
        </w:rPr>
        <w:t>Výstupní piny je k modulu nutno přiřadit pomocí PPS</w:t>
      </w:r>
      <w:r>
        <w:t xml:space="preserve">, jinak modul nebude dodávat signál na pacičky </w:t>
      </w:r>
      <w:proofErr w:type="gramStart"/>
      <w:r>
        <w:t>procesoru .</w:t>
      </w:r>
      <w:proofErr w:type="gramEnd"/>
    </w:p>
    <w:p w:rsidR="008866A6" w:rsidRDefault="008866A6" w:rsidP="008866A6">
      <w:r>
        <w:t xml:space="preserve">(viz </w:t>
      </w:r>
      <w:r w:rsidR="00D00391">
        <w:t xml:space="preserve"> </w:t>
      </w:r>
      <w:hyperlink r:id="rId14" w:history="1">
        <w:r w:rsidRPr="00063C92">
          <w:rPr>
            <w:rStyle w:val="Hypertextovodkaz"/>
          </w:rPr>
          <w:t>http://ozeas.sdb.cz/panska/mikroproc/16F1708/programovani/progr_a_vysv/PPS/</w:t>
        </w:r>
      </w:hyperlink>
      <w:r>
        <w:t xml:space="preserve"> )</w:t>
      </w:r>
    </w:p>
    <w:p w:rsidR="008866A6" w:rsidRDefault="008866A6" w:rsidP="008866A6"/>
    <w:p w:rsidR="008866A6" w:rsidRDefault="008866A6" w:rsidP="008866A6"/>
    <w:p w:rsidR="008866A6" w:rsidRDefault="008866A6"/>
    <w:p w:rsidR="009C460E" w:rsidRDefault="009C460E"/>
    <w:p w:rsidR="009C460E" w:rsidRDefault="009C460E"/>
    <w:p w:rsidR="009C460E" w:rsidRDefault="009C460E"/>
    <w:p w:rsidR="009C460E" w:rsidRPr="00B90398" w:rsidRDefault="009C460E">
      <w:pPr>
        <w:rPr>
          <w:b/>
          <w:sz w:val="28"/>
          <w:szCs w:val="28"/>
        </w:rPr>
      </w:pPr>
      <w:r w:rsidRPr="00B90398">
        <w:rPr>
          <w:b/>
          <w:sz w:val="28"/>
          <w:szCs w:val="28"/>
        </w:rPr>
        <w:lastRenderedPageBreak/>
        <w:t xml:space="preserve">Jiný možný pohled na registr  </w:t>
      </w:r>
      <w:proofErr w:type="spellStart"/>
      <w:r w:rsidRPr="00B90398">
        <w:rPr>
          <w:b/>
          <w:sz w:val="28"/>
          <w:szCs w:val="28"/>
        </w:rPr>
        <w:t>CCPRxL</w:t>
      </w:r>
      <w:proofErr w:type="spellEnd"/>
      <w:r w:rsidRPr="00B90398">
        <w:rPr>
          <w:b/>
          <w:sz w:val="28"/>
          <w:szCs w:val="28"/>
        </w:rPr>
        <w:t xml:space="preserve"> a rozšiřující bity registru </w:t>
      </w:r>
      <w:proofErr w:type="spellStart"/>
      <w:r w:rsidRPr="00B90398">
        <w:rPr>
          <w:b/>
          <w:sz w:val="28"/>
          <w:szCs w:val="28"/>
        </w:rPr>
        <w:t>CCPxCON</w:t>
      </w:r>
      <w:proofErr w:type="spellEnd"/>
    </w:p>
    <w:p w:rsidR="009C460E" w:rsidRDefault="009C460E"/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60"/>
        <w:gridCol w:w="160"/>
        <w:gridCol w:w="580"/>
        <w:gridCol w:w="400"/>
        <w:gridCol w:w="400"/>
        <w:gridCol w:w="400"/>
        <w:gridCol w:w="400"/>
        <w:gridCol w:w="400"/>
        <w:gridCol w:w="400"/>
        <w:gridCol w:w="400"/>
        <w:gridCol w:w="621"/>
        <w:gridCol w:w="621"/>
        <w:gridCol w:w="400"/>
        <w:gridCol w:w="400"/>
        <w:gridCol w:w="400"/>
        <w:gridCol w:w="400"/>
        <w:gridCol w:w="400"/>
      </w:tblGrid>
      <w:tr w:rsidR="009C460E" w:rsidRPr="009C460E" w:rsidTr="009C460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  <w:sz w:val="16"/>
                <w:szCs w:val="16"/>
              </w:rPr>
            </w:pPr>
            <w:r w:rsidRPr="009C460E">
              <w:rPr>
                <w:rFonts w:ascii="Courier New" w:hAnsi="Courier New"/>
                <w:b/>
                <w:sz w:val="16"/>
                <w:szCs w:val="16"/>
              </w:rPr>
              <w:t>DCxB1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  <w:sz w:val="16"/>
                <w:szCs w:val="16"/>
              </w:rPr>
            </w:pPr>
            <w:r w:rsidRPr="009C460E">
              <w:rPr>
                <w:rFonts w:ascii="Courier New" w:hAnsi="Courier New"/>
                <w:b/>
                <w:sz w:val="16"/>
                <w:szCs w:val="16"/>
              </w:rPr>
              <w:t>DCxB0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C460E">
              <w:rPr>
                <w:rFonts w:ascii="Arial" w:hAnsi="Arial" w:cs="Arial"/>
                <w:b/>
                <w:bCs/>
              </w:rPr>
              <w:t>CCPxCON</w:t>
            </w:r>
            <w:proofErr w:type="spellEnd"/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center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1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center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1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center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x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center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1732F7" w:rsidP="009C4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8AFE0E" wp14:editId="1D411B5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12700</wp:posOffset>
                      </wp:positionV>
                      <wp:extent cx="45085" cy="482600"/>
                      <wp:effectExtent l="19050" t="0" r="31115" b="31750"/>
                      <wp:wrapNone/>
                      <wp:docPr id="2" name="Šipka dolů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82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Šipka dolů 2" o:spid="_x0000_s1026" type="#_x0000_t67" style="position:absolute;margin-left:11.4pt;margin-top:1pt;width:3.5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" adj="2059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1732F7" w:rsidP="009C46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F56F5" wp14:editId="2577F8A8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</wp:posOffset>
                      </wp:positionV>
                      <wp:extent cx="45085" cy="482600"/>
                      <wp:effectExtent l="19050" t="0" r="31115" b="31750"/>
                      <wp:wrapNone/>
                      <wp:docPr id="1" name="Šipka dolů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82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Šipka dolů 1" o:spid="_x0000_s1026" type="#_x0000_t67" style="position:absolute;margin-left:11.85pt;margin-top:.9pt;width:3.5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" adj="20591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C460E">
              <w:rPr>
                <w:rFonts w:ascii="Arial" w:hAnsi="Arial" w:cs="Arial"/>
                <w:b/>
                <w:bCs/>
              </w:rPr>
              <w:t>CCPRxL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E73D62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váha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rPr>
                <w:rFonts w:ascii="Arial" w:hAnsi="Arial" w:cs="Arial"/>
              </w:rPr>
              <w:t xml:space="preserve">   </w:t>
            </w:r>
            <w:r w:rsidR="00E73D62">
              <w:t>2</w:t>
            </w:r>
            <w:r w:rsidR="00E73D62">
              <w:rPr>
                <w:vertAlign w:val="superscript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0E" w:rsidRPr="009C460E" w:rsidRDefault="00E73D62" w:rsidP="009C460E">
            <w:pPr>
              <w:jc w:val="right"/>
              <w:rPr>
                <w:rFonts w:ascii="Arial" w:hAnsi="Arial" w:cs="Arial"/>
              </w:rPr>
            </w:pPr>
            <w:r>
              <w:t>2</w:t>
            </w:r>
            <w:r>
              <w:rPr>
                <w:vertAlign w:val="superscrip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60E" w:rsidRPr="009C460E" w:rsidRDefault="00E73D62" w:rsidP="009C460E">
            <w:pPr>
              <w:jc w:val="right"/>
              <w:rPr>
                <w:rFonts w:ascii="Arial" w:hAnsi="Arial" w:cs="Arial"/>
              </w:rPr>
            </w:pPr>
            <w:r>
              <w:t>2</w:t>
            </w:r>
            <w:r>
              <w:rPr>
                <w:vertAlign w:val="superscrip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60E" w:rsidRPr="009C460E" w:rsidRDefault="00E73D62" w:rsidP="009C460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t>2</w:t>
            </w:r>
            <w:r>
              <w:rPr>
                <w:vertAlign w:val="superscrip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  <w:r w:rsidR="00E73D62">
              <w:t>2</w:t>
            </w:r>
            <w:r w:rsidR="00E73D62">
              <w:rPr>
                <w:vertAlign w:val="superscript"/>
              </w:rPr>
              <w:t>-2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váha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128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jc w:val="right"/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0.5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0.25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  <w:r w:rsidRPr="009C460E">
              <w:rPr>
                <w:rFonts w:ascii="Arial" w:hAnsi="Arial" w:cs="Aria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  <w:tr w:rsidR="009C460E" w:rsidRPr="009C460E" w:rsidTr="009C460E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60E" w:rsidRPr="009C460E" w:rsidRDefault="009C460E" w:rsidP="009C460E">
            <w:pPr>
              <w:rPr>
                <w:rFonts w:ascii="Arial" w:hAnsi="Arial" w:cs="Arial"/>
              </w:rPr>
            </w:pPr>
          </w:p>
        </w:tc>
      </w:tr>
    </w:tbl>
    <w:p w:rsidR="009C460E" w:rsidRDefault="009C460E"/>
    <w:p w:rsidR="009C460E" w:rsidRDefault="009C460E"/>
    <w:p w:rsidR="00493AC0" w:rsidRDefault="00493AC0">
      <w:r>
        <w:t xml:space="preserve">Celý registr  </w:t>
      </w:r>
      <w:proofErr w:type="spellStart"/>
      <w:r>
        <w:t>CCPRxL</w:t>
      </w:r>
      <w:proofErr w:type="spellEnd"/>
      <w:r>
        <w:t xml:space="preserve"> s </w:t>
      </w:r>
      <w:proofErr w:type="gramStart"/>
      <w:r>
        <w:t>bity   registru</w:t>
      </w:r>
      <w:proofErr w:type="gramEnd"/>
      <w:r>
        <w:t xml:space="preserve"> </w:t>
      </w:r>
      <w:proofErr w:type="spellStart"/>
      <w:r>
        <w:t>CCPxCON</w:t>
      </w:r>
      <w:proofErr w:type="spellEnd"/>
      <w:r>
        <w:t xml:space="preserve"> se chová jako dlouhý desetibitový registr. Do tohoto registru máme napsat číslo, které má i desetinnou část. Do registru  </w:t>
      </w:r>
      <w:proofErr w:type="spellStart"/>
      <w:r>
        <w:t>CCPRxL</w:t>
      </w:r>
      <w:proofErr w:type="spellEnd"/>
      <w:r>
        <w:t xml:space="preserve"> zapíšeme celou část požadovaného čísla, do </w:t>
      </w:r>
      <w:proofErr w:type="spellStart"/>
      <w:r>
        <w:t>regsitru</w:t>
      </w:r>
      <w:proofErr w:type="spellEnd"/>
      <w:r>
        <w:t xml:space="preserve">  </w:t>
      </w:r>
      <w:proofErr w:type="spellStart"/>
      <w:r>
        <w:t>CCPxCON</w:t>
      </w:r>
      <w:proofErr w:type="spellEnd"/>
      <w:r>
        <w:t xml:space="preserve"> desetinnou část požadovaného čísla. </w:t>
      </w:r>
      <w:r w:rsidRPr="00493AC0">
        <w:t>Bit DCxB1</w:t>
      </w:r>
      <w:r>
        <w:t xml:space="preserve"> </w:t>
      </w:r>
      <w:proofErr w:type="gramStart"/>
      <w:r>
        <w:t>má  váhu</w:t>
      </w:r>
      <w:proofErr w:type="gramEnd"/>
      <w:r>
        <w:t xml:space="preserve"> 2</w:t>
      </w:r>
      <w:r>
        <w:rPr>
          <w:vertAlign w:val="superscript"/>
        </w:rPr>
        <w:t>-1</w:t>
      </w:r>
      <w:r>
        <w:t xml:space="preserve"> , </w:t>
      </w:r>
      <w:r w:rsidRPr="00493AC0">
        <w:t>bit DCxB0 má váhu 2</w:t>
      </w:r>
      <w:r w:rsidRPr="00493AC0">
        <w:rPr>
          <w:vertAlign w:val="superscript"/>
        </w:rPr>
        <w:t>-2</w:t>
      </w:r>
      <w:r>
        <w:t xml:space="preserve"> . </w:t>
      </w:r>
      <w:r w:rsidR="00B90398">
        <w:t xml:space="preserve">Další bity registru    </w:t>
      </w:r>
      <w:proofErr w:type="spellStart"/>
      <w:r w:rsidR="00B90398">
        <w:t>CCPxCON</w:t>
      </w:r>
      <w:proofErr w:type="spellEnd"/>
      <w:r w:rsidR="00B90398">
        <w:t xml:space="preserve"> nastavíme samozřejmě tak, aby PWM fungovalo. </w:t>
      </w:r>
    </w:p>
    <w:p w:rsidR="00493AC0" w:rsidRDefault="00493AC0"/>
    <w:p w:rsidR="00493AC0" w:rsidRDefault="00493AC0"/>
    <w:p w:rsidR="006F5F71" w:rsidRDefault="006F5F71" w:rsidP="006F5F71">
      <w:pPr>
        <w:autoSpaceDE w:val="0"/>
        <w:autoSpaceDN w:val="0"/>
        <w:adjustRightInd w:val="0"/>
      </w:pPr>
      <w:r>
        <w:t>Příklad:</w:t>
      </w:r>
    </w:p>
    <w:p w:rsidR="00E20301" w:rsidRDefault="00E20301" w:rsidP="006F5F71">
      <w:pPr>
        <w:autoSpaceDE w:val="0"/>
        <w:autoSpaceDN w:val="0"/>
        <w:adjustRightInd w:val="0"/>
      </w:pPr>
    </w:p>
    <w:p w:rsidR="006F5F71" w:rsidRDefault="006F5F71" w:rsidP="006F5F71">
      <w:pPr>
        <w:autoSpaceDE w:val="0"/>
        <w:autoSpaceDN w:val="0"/>
        <w:adjustRightInd w:val="0"/>
      </w:pPr>
      <w:r>
        <w:t xml:space="preserve">do registru chceme zapsat číslo </w:t>
      </w:r>
      <w:proofErr w:type="gramStart"/>
      <w:r>
        <w:t>15.75 .  Do</w:t>
      </w:r>
      <w:proofErr w:type="gramEnd"/>
      <w:r>
        <w:t xml:space="preserve"> registru  </w:t>
      </w:r>
      <w:proofErr w:type="spellStart"/>
      <w:r>
        <w:t>CCPRxL</w:t>
      </w:r>
      <w:proofErr w:type="spellEnd"/>
      <w:r>
        <w:t xml:space="preserve"> zapíšeme 0x0f, do registru </w:t>
      </w:r>
      <w:proofErr w:type="spellStart"/>
      <w:r>
        <w:t>CCPxCON</w:t>
      </w:r>
      <w:proofErr w:type="spellEnd"/>
      <w:r>
        <w:t xml:space="preserve"> zapíšeme 0x3C .</w:t>
      </w:r>
    </w:p>
    <w:p w:rsidR="009C460E" w:rsidRDefault="009C460E"/>
    <w:p w:rsidR="00E20301" w:rsidRDefault="00E20301" w:rsidP="00E20301">
      <w:pPr>
        <w:autoSpaceDE w:val="0"/>
        <w:autoSpaceDN w:val="0"/>
        <w:adjustRightInd w:val="0"/>
      </w:pPr>
      <w:r>
        <w:t xml:space="preserve">do registru chceme zapsat číslo </w:t>
      </w:r>
      <w:proofErr w:type="gramStart"/>
      <w:r>
        <w:t>35.5 .  Do</w:t>
      </w:r>
      <w:proofErr w:type="gramEnd"/>
      <w:r>
        <w:t xml:space="preserve"> registru  </w:t>
      </w:r>
      <w:proofErr w:type="spellStart"/>
      <w:r>
        <w:t>CCPRxL</w:t>
      </w:r>
      <w:proofErr w:type="spellEnd"/>
      <w:r>
        <w:t xml:space="preserve"> zapíšeme 0x23, do registru </w:t>
      </w:r>
      <w:proofErr w:type="spellStart"/>
      <w:r>
        <w:t>CCPxCON</w:t>
      </w:r>
      <w:proofErr w:type="spellEnd"/>
      <w:r>
        <w:t xml:space="preserve"> zapíšeme 0x2C .</w:t>
      </w:r>
    </w:p>
    <w:p w:rsidR="00E20301" w:rsidRDefault="00E20301"/>
    <w:p w:rsidR="00E20301" w:rsidRDefault="00E20301" w:rsidP="00E20301">
      <w:pPr>
        <w:autoSpaceDE w:val="0"/>
        <w:autoSpaceDN w:val="0"/>
        <w:adjustRightInd w:val="0"/>
      </w:pPr>
      <w:r>
        <w:t xml:space="preserve">do registru chceme zapsat číslo </w:t>
      </w:r>
      <w:proofErr w:type="gramStart"/>
      <w:r>
        <w:t>64.25 .  Do</w:t>
      </w:r>
      <w:proofErr w:type="gramEnd"/>
      <w:r>
        <w:t xml:space="preserve"> registru  </w:t>
      </w:r>
      <w:proofErr w:type="spellStart"/>
      <w:r>
        <w:t>CCPRxL</w:t>
      </w:r>
      <w:proofErr w:type="spellEnd"/>
      <w:r>
        <w:t xml:space="preserve"> zapíšeme 0x40, do registru </w:t>
      </w:r>
      <w:proofErr w:type="spellStart"/>
      <w:r>
        <w:t>CCPxCON</w:t>
      </w:r>
      <w:proofErr w:type="spellEnd"/>
      <w:r>
        <w:t xml:space="preserve"> zapíšeme 0x1C .</w:t>
      </w:r>
    </w:p>
    <w:p w:rsidR="00E20301" w:rsidRDefault="00E20301"/>
    <w:p w:rsidR="00E20301" w:rsidRDefault="00E20301" w:rsidP="00E20301">
      <w:pPr>
        <w:autoSpaceDE w:val="0"/>
        <w:autoSpaceDN w:val="0"/>
        <w:adjustRightInd w:val="0"/>
      </w:pPr>
      <w:r>
        <w:t xml:space="preserve">do registru chceme zapsat číslo </w:t>
      </w:r>
      <w:proofErr w:type="gramStart"/>
      <w:r>
        <w:t>128.00 .  Do</w:t>
      </w:r>
      <w:proofErr w:type="gramEnd"/>
      <w:r>
        <w:t xml:space="preserve"> registru  </w:t>
      </w:r>
      <w:proofErr w:type="spellStart"/>
      <w:r>
        <w:t>CCPRxL</w:t>
      </w:r>
      <w:proofErr w:type="spellEnd"/>
      <w:r>
        <w:t xml:space="preserve"> zapíšeme 0x80, do registru </w:t>
      </w:r>
      <w:proofErr w:type="spellStart"/>
      <w:r>
        <w:t>CCPxCON</w:t>
      </w:r>
      <w:proofErr w:type="spellEnd"/>
      <w:r>
        <w:t xml:space="preserve"> zapíšeme 0x0C .</w:t>
      </w:r>
    </w:p>
    <w:p w:rsidR="00E20301" w:rsidRDefault="00E20301" w:rsidP="00E20301">
      <w:pPr>
        <w:autoSpaceDE w:val="0"/>
        <w:autoSpaceDN w:val="0"/>
        <w:adjustRightInd w:val="0"/>
      </w:pPr>
    </w:p>
    <w:p w:rsidR="00E20301" w:rsidRDefault="00E20301" w:rsidP="00E20301">
      <w:pPr>
        <w:autoSpaceDE w:val="0"/>
        <w:autoSpaceDN w:val="0"/>
        <w:adjustRightInd w:val="0"/>
      </w:pPr>
    </w:p>
    <w:p w:rsidR="00E20301" w:rsidRDefault="00E20301" w:rsidP="00E20301">
      <w:pPr>
        <w:autoSpaceDE w:val="0"/>
        <w:autoSpaceDN w:val="0"/>
        <w:adjustRightInd w:val="0"/>
      </w:pPr>
    </w:p>
    <w:p w:rsidR="00E20301" w:rsidRDefault="00E20301" w:rsidP="00E20301">
      <w:pPr>
        <w:autoSpaceDE w:val="0"/>
        <w:autoSpaceDN w:val="0"/>
        <w:adjustRightInd w:val="0"/>
      </w:pPr>
    </w:p>
    <w:p w:rsidR="00E20301" w:rsidRDefault="00E20301"/>
    <w:p w:rsidR="00E20301" w:rsidRDefault="00E20301">
      <w:bookmarkStart w:id="2" w:name="_GoBack"/>
      <w:bookmarkEnd w:id="2"/>
    </w:p>
    <w:sectPr w:rsidR="00E20301" w:rsidSect="00BA20FD">
      <w:footerReference w:type="default" r:id="rId15"/>
      <w:type w:val="continuous"/>
      <w:pgSz w:w="11906" w:h="16838"/>
      <w:pgMar w:top="1417" w:right="1417" w:bottom="1417" w:left="1417" w:header="708" w:footer="708" w:gutter="0"/>
      <w:cols w:space="708" w:equalWidth="0">
        <w:col w:w="9072" w:space="7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26" w:rsidRDefault="00795526">
      <w:r>
        <w:separator/>
      </w:r>
    </w:p>
  </w:endnote>
  <w:endnote w:type="continuationSeparator" w:id="0">
    <w:p w:rsidR="00795526" w:rsidRDefault="0079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26" w:rsidRDefault="00795526">
    <w:pPr>
      <w:pStyle w:val="Zpat"/>
    </w:pPr>
    <w:r>
      <w:t xml:space="preserve">Procesor 16F1708 – modul CCP – strana </w:t>
    </w:r>
    <w:r>
      <w:fldChar w:fldCharType="begin"/>
    </w:r>
    <w:r>
      <w:instrText>PAGE   \* MERGEFORMAT</w:instrText>
    </w:r>
    <w:r>
      <w:fldChar w:fldCharType="separate"/>
    </w:r>
    <w:r w:rsidR="00B73A68">
      <w:rPr>
        <w:noProof/>
      </w:rPr>
      <w:t>6</w:t>
    </w:r>
    <w:r>
      <w:fldChar w:fldCharType="end"/>
    </w:r>
  </w:p>
  <w:p w:rsidR="00795526" w:rsidRDefault="007955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26" w:rsidRDefault="00795526">
      <w:r>
        <w:separator/>
      </w:r>
    </w:p>
  </w:footnote>
  <w:footnote w:type="continuationSeparator" w:id="0">
    <w:p w:rsidR="00795526" w:rsidRDefault="0079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8A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157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1D20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DD5A8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8E55D0"/>
    <w:multiLevelType w:val="hybridMultilevel"/>
    <w:tmpl w:val="969C6F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77695"/>
    <w:multiLevelType w:val="hybridMultilevel"/>
    <w:tmpl w:val="B71A15D6"/>
    <w:lvl w:ilvl="0" w:tplc="A0FEB1F6">
      <w:numFmt w:val="decimalZero"/>
      <w:lvlText w:val="%1"/>
      <w:lvlJc w:val="left"/>
      <w:pPr>
        <w:tabs>
          <w:tab w:val="num" w:pos="735"/>
        </w:tabs>
        <w:ind w:left="735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0F486C1C"/>
    <w:multiLevelType w:val="hybridMultilevel"/>
    <w:tmpl w:val="E9169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95626C"/>
    <w:multiLevelType w:val="hybridMultilevel"/>
    <w:tmpl w:val="CEAC44CC"/>
    <w:lvl w:ilvl="0" w:tplc="2F066E88">
      <w:numFmt w:val="decimalZero"/>
      <w:lvlText w:val="%1"/>
      <w:lvlJc w:val="left"/>
      <w:pPr>
        <w:tabs>
          <w:tab w:val="num" w:pos="630"/>
        </w:tabs>
        <w:ind w:left="630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3AC70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F7152E"/>
    <w:multiLevelType w:val="hybridMultilevel"/>
    <w:tmpl w:val="6B7271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9F349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1E7B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6B65D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CC64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A9A5F2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A71511"/>
    <w:multiLevelType w:val="hybridMultilevel"/>
    <w:tmpl w:val="E2DE02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9C63D8"/>
    <w:multiLevelType w:val="singleLevel"/>
    <w:tmpl w:val="253498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7">
    <w:nsid w:val="43985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5922C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A0D0BCB"/>
    <w:multiLevelType w:val="hybridMultilevel"/>
    <w:tmpl w:val="3FAC2C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B639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BE05CF5"/>
    <w:multiLevelType w:val="hybridMultilevel"/>
    <w:tmpl w:val="F8F8C3C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5F1618D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8BB241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A5757F6"/>
    <w:multiLevelType w:val="hybridMultilevel"/>
    <w:tmpl w:val="7E2A9E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B60216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3E4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F96105A"/>
    <w:multiLevelType w:val="singleLevel"/>
    <w:tmpl w:val="F7FC11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70582ACE"/>
    <w:multiLevelType w:val="hybridMultilevel"/>
    <w:tmpl w:val="D2B4F3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56D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5D11C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30"/>
  </w:num>
  <w:num w:numId="4">
    <w:abstractNumId w:val="27"/>
  </w:num>
  <w:num w:numId="5">
    <w:abstractNumId w:val="23"/>
  </w:num>
  <w:num w:numId="6">
    <w:abstractNumId w:val="17"/>
  </w:num>
  <w:num w:numId="7">
    <w:abstractNumId w:val="16"/>
  </w:num>
  <w:num w:numId="8">
    <w:abstractNumId w:val="12"/>
  </w:num>
  <w:num w:numId="9">
    <w:abstractNumId w:val="20"/>
  </w:num>
  <w:num w:numId="10">
    <w:abstractNumId w:val="26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8"/>
  </w:num>
  <w:num w:numId="16">
    <w:abstractNumId w:val="1"/>
  </w:num>
  <w:num w:numId="17">
    <w:abstractNumId w:val="29"/>
  </w:num>
  <w:num w:numId="18">
    <w:abstractNumId w:val="25"/>
  </w:num>
  <w:num w:numId="19">
    <w:abstractNumId w:val="11"/>
  </w:num>
  <w:num w:numId="20">
    <w:abstractNumId w:val="22"/>
  </w:num>
  <w:num w:numId="21">
    <w:abstractNumId w:val="3"/>
  </w:num>
  <w:num w:numId="22">
    <w:abstractNumId w:val="21"/>
  </w:num>
  <w:num w:numId="23">
    <w:abstractNumId w:val="5"/>
  </w:num>
  <w:num w:numId="24">
    <w:abstractNumId w:val="7"/>
  </w:num>
  <w:num w:numId="25">
    <w:abstractNumId w:val="9"/>
  </w:num>
  <w:num w:numId="26">
    <w:abstractNumId w:val="28"/>
  </w:num>
  <w:num w:numId="27">
    <w:abstractNumId w:val="4"/>
  </w:num>
  <w:num w:numId="28">
    <w:abstractNumId w:val="6"/>
  </w:num>
  <w:num w:numId="29">
    <w:abstractNumId w:val="24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58"/>
    <w:rsid w:val="00034A46"/>
    <w:rsid w:val="000825FE"/>
    <w:rsid w:val="000B4156"/>
    <w:rsid w:val="00107411"/>
    <w:rsid w:val="001719EB"/>
    <w:rsid w:val="001732F7"/>
    <w:rsid w:val="001C1D58"/>
    <w:rsid w:val="001E7DF3"/>
    <w:rsid w:val="0021201D"/>
    <w:rsid w:val="0024747A"/>
    <w:rsid w:val="002B5B22"/>
    <w:rsid w:val="003031A7"/>
    <w:rsid w:val="003830B9"/>
    <w:rsid w:val="003922AE"/>
    <w:rsid w:val="003D5FD3"/>
    <w:rsid w:val="003D6B87"/>
    <w:rsid w:val="00462095"/>
    <w:rsid w:val="00490572"/>
    <w:rsid w:val="00493AC0"/>
    <w:rsid w:val="005118B1"/>
    <w:rsid w:val="00520C2E"/>
    <w:rsid w:val="005578D8"/>
    <w:rsid w:val="005D11B7"/>
    <w:rsid w:val="00611130"/>
    <w:rsid w:val="00620CF2"/>
    <w:rsid w:val="006E182F"/>
    <w:rsid w:val="006F4BFB"/>
    <w:rsid w:val="006F5F71"/>
    <w:rsid w:val="00733106"/>
    <w:rsid w:val="00746F38"/>
    <w:rsid w:val="00794DB0"/>
    <w:rsid w:val="00795526"/>
    <w:rsid w:val="007B0B90"/>
    <w:rsid w:val="007F04D3"/>
    <w:rsid w:val="00810DA2"/>
    <w:rsid w:val="00835BD7"/>
    <w:rsid w:val="00845E22"/>
    <w:rsid w:val="00862C63"/>
    <w:rsid w:val="00870D49"/>
    <w:rsid w:val="008866A6"/>
    <w:rsid w:val="008F18ED"/>
    <w:rsid w:val="009108F1"/>
    <w:rsid w:val="00916312"/>
    <w:rsid w:val="00943600"/>
    <w:rsid w:val="009719CE"/>
    <w:rsid w:val="00993E94"/>
    <w:rsid w:val="009B612E"/>
    <w:rsid w:val="009C1632"/>
    <w:rsid w:val="009C460E"/>
    <w:rsid w:val="009E59B9"/>
    <w:rsid w:val="009E71E2"/>
    <w:rsid w:val="00A106B5"/>
    <w:rsid w:val="00A21228"/>
    <w:rsid w:val="00A5555E"/>
    <w:rsid w:val="00AB2525"/>
    <w:rsid w:val="00B246DC"/>
    <w:rsid w:val="00B732E9"/>
    <w:rsid w:val="00B73A68"/>
    <w:rsid w:val="00B873F9"/>
    <w:rsid w:val="00B90398"/>
    <w:rsid w:val="00BA20FD"/>
    <w:rsid w:val="00BC7FD9"/>
    <w:rsid w:val="00C063C7"/>
    <w:rsid w:val="00C20497"/>
    <w:rsid w:val="00C31B0D"/>
    <w:rsid w:val="00C40F3A"/>
    <w:rsid w:val="00C623C1"/>
    <w:rsid w:val="00CA4A02"/>
    <w:rsid w:val="00CB4453"/>
    <w:rsid w:val="00CB7B93"/>
    <w:rsid w:val="00D00391"/>
    <w:rsid w:val="00D06964"/>
    <w:rsid w:val="00D730B6"/>
    <w:rsid w:val="00DA10D9"/>
    <w:rsid w:val="00DD6D15"/>
    <w:rsid w:val="00E20301"/>
    <w:rsid w:val="00E364FB"/>
    <w:rsid w:val="00E379B3"/>
    <w:rsid w:val="00E73D62"/>
    <w:rsid w:val="00E839C3"/>
    <w:rsid w:val="00EA64B6"/>
    <w:rsid w:val="00EA6650"/>
    <w:rsid w:val="00EB2521"/>
    <w:rsid w:val="00EB31F2"/>
    <w:rsid w:val="00EC7B8D"/>
    <w:rsid w:val="00EF6C23"/>
    <w:rsid w:val="00F75EDB"/>
    <w:rsid w:val="00FB502D"/>
    <w:rsid w:val="00FC6C17"/>
    <w:rsid w:val="00FE277C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ind w:left="45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color w:val="000000"/>
      <w:sz w:val="5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sz w:val="5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45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b/>
    </w:rPr>
  </w:style>
  <w:style w:type="paragraph" w:styleId="Titulek">
    <w:name w:val="caption"/>
    <w:basedOn w:val="Normln"/>
    <w:next w:val="Normln"/>
    <w:qFormat/>
    <w:rPr>
      <w:b/>
      <w:sz w:val="24"/>
    </w:rPr>
  </w:style>
  <w:style w:type="character" w:styleId="Sledovanodkaz">
    <w:name w:val="FollowedHyperlink"/>
    <w:rsid w:val="00FC6C17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C16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16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C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D6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ind w:left="45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color w:val="000000"/>
      <w:sz w:val="5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sz w:val="5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45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b/>
    </w:rPr>
  </w:style>
  <w:style w:type="paragraph" w:styleId="Titulek">
    <w:name w:val="caption"/>
    <w:basedOn w:val="Normln"/>
    <w:next w:val="Normln"/>
    <w:qFormat/>
    <w:rPr>
      <w:b/>
      <w:sz w:val="24"/>
    </w:rPr>
  </w:style>
  <w:style w:type="character" w:styleId="Sledovanodkaz">
    <w:name w:val="FollowedHyperlink"/>
    <w:rsid w:val="00FC6C17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9C16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163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C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D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eas.sdb.cz/panska/mikroproc/16F1708/programovani/progr_a_vysv/PPS/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zeas.sdb.cz/panska/mikroproc/16F1708/programovani/progr_a_vysv/PP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://ozeas.sdb.cz/panska/mikroproc/16F1708/programovani/progr_a_vysv/PPS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1870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Jednočipový mikrořadič PIC 16F88</vt:lpstr>
    </vt:vector>
  </TitlesOfParts>
  <Company>Salesiánské středisko mládeže Praha  - Kobylisy</Company>
  <LinksUpToDate>false</LinksUpToDate>
  <CharactersWithSpaces>12087</CharactersWithSpaces>
  <SharedDoc>false</SharedDoc>
  <HLinks>
    <vt:vector size="36" baseType="variant">
      <vt:variant>
        <vt:i4>7340131</vt:i4>
      </vt:variant>
      <vt:variant>
        <vt:i4>454</vt:i4>
      </vt:variant>
      <vt:variant>
        <vt:i4>0</vt:i4>
      </vt:variant>
      <vt:variant>
        <vt:i4>5</vt:i4>
      </vt:variant>
      <vt:variant>
        <vt:lpwstr/>
      </vt:variant>
      <vt:variant>
        <vt:lpwstr>cpp</vt:lpwstr>
      </vt:variant>
      <vt:variant>
        <vt:i4>7798840</vt:i4>
      </vt:variant>
      <vt:variant>
        <vt:i4>451</vt:i4>
      </vt:variant>
      <vt:variant>
        <vt:i4>0</vt:i4>
      </vt:variant>
      <vt:variant>
        <vt:i4>5</vt:i4>
      </vt:variant>
      <vt:variant>
        <vt:lpwstr>http://www.asix.cz/</vt:lpwstr>
      </vt:variant>
      <vt:variant>
        <vt:lpwstr/>
      </vt:variant>
      <vt:variant>
        <vt:i4>7733350</vt:i4>
      </vt:variant>
      <vt:variant>
        <vt:i4>394</vt:i4>
      </vt:variant>
      <vt:variant>
        <vt:i4>0</vt:i4>
      </vt:variant>
      <vt:variant>
        <vt:i4>5</vt:i4>
      </vt:variant>
      <vt:variant>
        <vt:lpwstr/>
      </vt:variant>
      <vt:variant>
        <vt:lpwstr>CCPMux</vt:lpwstr>
      </vt:variant>
      <vt:variant>
        <vt:i4>7733350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CCPMux</vt:lpwstr>
      </vt:variant>
      <vt:variant>
        <vt:i4>7733350</vt:i4>
      </vt:variant>
      <vt:variant>
        <vt:i4>367</vt:i4>
      </vt:variant>
      <vt:variant>
        <vt:i4>0</vt:i4>
      </vt:variant>
      <vt:variant>
        <vt:i4>5</vt:i4>
      </vt:variant>
      <vt:variant>
        <vt:lpwstr/>
      </vt:variant>
      <vt:variant>
        <vt:lpwstr>CCPMux</vt:lpwstr>
      </vt:variant>
      <vt:variant>
        <vt:i4>1048597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fuses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Jednočipový mikrořadič PIC 16F88</dc:title>
  <dc:subject>procesor</dc:subject>
  <dc:creator>Tomáš Kubalík</dc:creator>
  <cp:lastModifiedBy>kubalik</cp:lastModifiedBy>
  <cp:revision>29</cp:revision>
  <cp:lastPrinted>2008-12-27T20:01:00Z</cp:lastPrinted>
  <dcterms:created xsi:type="dcterms:W3CDTF">2016-04-04T18:58:00Z</dcterms:created>
  <dcterms:modified xsi:type="dcterms:W3CDTF">2016-04-25T18:46:00Z</dcterms:modified>
</cp:coreProperties>
</file>